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62" w:rsidRDefault="006F2F62" w:rsidP="006F2F62">
      <w:pPr>
        <w:ind w:left="6096"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 xml:space="preserve">УТВЕРЖДЕНО </w:t>
      </w:r>
    </w:p>
    <w:p w:rsidR="006F2F62" w:rsidRDefault="006F2F62" w:rsidP="006F2F62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Решением Правления</w:t>
      </w:r>
    </w:p>
    <w:p w:rsidR="006F2F62" w:rsidRDefault="006F2F62" w:rsidP="006F2F62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Ассоциации СРО АПДВ         </w:t>
      </w:r>
    </w:p>
    <w:p w:rsidR="006F2F62" w:rsidRDefault="006F2F62" w:rsidP="006F2F62">
      <w:pPr>
        <w:ind w:left="6096"/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Протокол № 18 от 06 сентября 2017 г</w:t>
      </w:r>
      <w:r>
        <w:rPr>
          <w:lang w:val="ru-RU"/>
        </w:rPr>
        <w:t>.</w:t>
      </w:r>
      <w:bookmarkEnd w:id="0"/>
    </w:p>
    <w:p w:rsidR="006F2F62" w:rsidRDefault="006F2F62" w:rsidP="006F2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F62" w:rsidRDefault="006F2F62" w:rsidP="006F2F62">
      <w:pPr>
        <w:pStyle w:val="a3"/>
        <w:spacing w:before="6"/>
        <w:rPr>
          <w:sz w:val="26"/>
          <w:lang w:val="ru-RU"/>
        </w:rPr>
      </w:pPr>
    </w:p>
    <w:p w:rsidR="006F2F62" w:rsidRDefault="006F2F62" w:rsidP="006F2F62">
      <w:pPr>
        <w:pStyle w:val="2"/>
        <w:ind w:right="1192"/>
        <w:jc w:val="center"/>
        <w:rPr>
          <w:lang w:val="ru-RU"/>
        </w:rPr>
      </w:pPr>
      <w:r>
        <w:rPr>
          <w:lang w:val="ru-RU"/>
        </w:rPr>
        <w:t>АССОЦИАЦИЯ «САМОРЕГУЛИРУЕМАЯ ОРГАНИЗАЦИЯ</w:t>
      </w:r>
    </w:p>
    <w:p w:rsidR="006F2F62" w:rsidRDefault="006F2F62" w:rsidP="006F2F62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АРХИТЕКТОРОВ И ПРОЕКТИРОВЩИКОВ ДАЛЬНЕГО ВОСТОКА»</w:t>
      </w:r>
    </w:p>
    <w:p w:rsidR="006F2F62" w:rsidRDefault="006F2F62" w:rsidP="006F2F62">
      <w:pPr>
        <w:pStyle w:val="a3"/>
        <w:spacing w:before="1"/>
        <w:rPr>
          <w:b/>
          <w:sz w:val="23"/>
          <w:lang w:val="ru-RU"/>
        </w:rPr>
      </w:pPr>
      <w:r>
        <w:pict>
          <v:line id="_x0000_s1034" style="position:absolute;z-index:251662336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6F2F62" w:rsidRDefault="006F2F62" w:rsidP="006F2F62">
      <w:pPr>
        <w:pStyle w:val="a3"/>
        <w:spacing w:before="3"/>
        <w:rPr>
          <w:b/>
          <w:sz w:val="18"/>
          <w:lang w:val="ru-RU"/>
        </w:rPr>
      </w:pPr>
    </w:p>
    <w:p w:rsidR="006F2F62" w:rsidRDefault="006F2F62" w:rsidP="006F2F62">
      <w:pPr>
        <w:pStyle w:val="a3"/>
        <w:spacing w:before="3"/>
        <w:rPr>
          <w:b/>
          <w:sz w:val="18"/>
          <w:lang w:val="ru-RU"/>
        </w:rPr>
      </w:pPr>
    </w:p>
    <w:p w:rsidR="006F2F62" w:rsidRDefault="006F2F62" w:rsidP="006F2F62">
      <w:pPr>
        <w:pStyle w:val="a3"/>
        <w:spacing w:before="3"/>
        <w:rPr>
          <w:b/>
          <w:sz w:val="18"/>
          <w:lang w:val="ru-RU"/>
        </w:rPr>
      </w:pPr>
    </w:p>
    <w:p w:rsidR="006F2F62" w:rsidRDefault="006F2F62" w:rsidP="006F2F62">
      <w:pPr>
        <w:pStyle w:val="a3"/>
        <w:spacing w:before="3"/>
        <w:rPr>
          <w:b/>
          <w:sz w:val="18"/>
          <w:lang w:val="ru-RU"/>
        </w:rPr>
      </w:pPr>
    </w:p>
    <w:p w:rsidR="006F2F62" w:rsidRDefault="006F2F62" w:rsidP="006F2F62">
      <w:pPr>
        <w:pStyle w:val="a3"/>
        <w:spacing w:before="3"/>
        <w:rPr>
          <w:b/>
          <w:sz w:val="18"/>
          <w:lang w:val="ru-RU"/>
        </w:rPr>
      </w:pPr>
    </w:p>
    <w:p w:rsidR="006F2F62" w:rsidRDefault="006F2F62" w:rsidP="006F2F62">
      <w:pPr>
        <w:pStyle w:val="a3"/>
        <w:spacing w:before="3"/>
        <w:rPr>
          <w:b/>
          <w:sz w:val="18"/>
          <w:lang w:val="ru-RU"/>
        </w:rPr>
      </w:pPr>
    </w:p>
    <w:p w:rsidR="006F2F62" w:rsidRDefault="006F2F62" w:rsidP="006F2F62">
      <w:pPr>
        <w:pStyle w:val="a3"/>
        <w:spacing w:before="3"/>
        <w:rPr>
          <w:b/>
          <w:sz w:val="18"/>
          <w:lang w:val="ru-RU"/>
        </w:rPr>
      </w:pPr>
    </w:p>
    <w:p w:rsidR="006F2F62" w:rsidRDefault="006F2F62" w:rsidP="006F2F62">
      <w:pPr>
        <w:pStyle w:val="Default"/>
        <w:jc w:val="center"/>
        <w:rPr>
          <w:b/>
          <w:bCs/>
          <w:sz w:val="28"/>
          <w:szCs w:val="28"/>
        </w:rPr>
      </w:pPr>
    </w:p>
    <w:p w:rsidR="006F2F62" w:rsidRDefault="006F2F62" w:rsidP="006F2F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6F2F62" w:rsidRDefault="006F2F62" w:rsidP="006F2F62">
      <w:pPr>
        <w:pStyle w:val="a3"/>
        <w:rPr>
          <w:b/>
          <w:sz w:val="28"/>
          <w:lang w:val="ru-RU"/>
        </w:rPr>
      </w:pPr>
    </w:p>
    <w:p w:rsidR="006F2F62" w:rsidRDefault="006F2F62" w:rsidP="006F2F62">
      <w:pPr>
        <w:pStyle w:val="a3"/>
        <w:rPr>
          <w:b/>
          <w:sz w:val="28"/>
          <w:lang w:val="ru-RU"/>
        </w:rPr>
      </w:pPr>
    </w:p>
    <w:p w:rsidR="006F2F62" w:rsidRDefault="006F2F62" w:rsidP="006F2F62">
      <w:pPr>
        <w:pStyle w:val="a3"/>
        <w:spacing w:before="10"/>
        <w:rPr>
          <w:b/>
          <w:sz w:val="27"/>
          <w:lang w:val="ru-RU"/>
        </w:rPr>
      </w:pPr>
    </w:p>
    <w:p w:rsidR="006F2F62" w:rsidRDefault="006F2F62" w:rsidP="006F2F62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6F2F62" w:rsidRDefault="006F2F62" w:rsidP="006F2F62">
      <w:pPr>
        <w:pStyle w:val="a3"/>
        <w:spacing w:before="7"/>
        <w:rPr>
          <w:b/>
          <w:sz w:val="27"/>
          <w:lang w:val="ru-RU"/>
        </w:rPr>
      </w:pPr>
    </w:p>
    <w:p w:rsidR="006F2F62" w:rsidRDefault="006F2F62" w:rsidP="006F2F62">
      <w:pPr>
        <w:pStyle w:val="a3"/>
        <w:spacing w:before="1"/>
        <w:rPr>
          <w:b/>
          <w:sz w:val="28"/>
          <w:lang w:val="ru-RU"/>
        </w:rPr>
      </w:pPr>
    </w:p>
    <w:p w:rsidR="006F2F62" w:rsidRDefault="006F2F62" w:rsidP="006F2F62">
      <w:pPr>
        <w:spacing w:line="322" w:lineRule="exact"/>
        <w:ind w:left="1547" w:right="134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Подгруппа Квалификационные стандарты</w:t>
      </w:r>
    </w:p>
    <w:p w:rsidR="006F2F62" w:rsidRDefault="006F2F62" w:rsidP="006F2F62">
      <w:pPr>
        <w:ind w:left="1547" w:right="134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«Главный инженер проекта»</w:t>
      </w:r>
    </w:p>
    <w:p w:rsidR="00317FE7" w:rsidRDefault="00317FE7" w:rsidP="00317FE7">
      <w:pPr>
        <w:pStyle w:val="a3"/>
        <w:spacing w:before="11"/>
        <w:rPr>
          <w:b/>
          <w:sz w:val="27"/>
          <w:lang w:val="ru-RU"/>
        </w:rPr>
      </w:pPr>
    </w:p>
    <w:p w:rsidR="00A71A38" w:rsidRPr="00317FE7" w:rsidRDefault="00A71A38">
      <w:pPr>
        <w:pStyle w:val="a3"/>
        <w:spacing w:before="11"/>
        <w:rPr>
          <w:b/>
          <w:sz w:val="27"/>
          <w:lang w:val="ru-RU"/>
        </w:rPr>
      </w:pPr>
    </w:p>
    <w:p w:rsidR="00A71A38" w:rsidRPr="00317FE7" w:rsidRDefault="00075050">
      <w:pPr>
        <w:ind w:left="1391" w:right="1190"/>
        <w:jc w:val="center"/>
        <w:rPr>
          <w:b/>
          <w:sz w:val="28"/>
          <w:lang w:val="ru-RU"/>
        </w:rPr>
      </w:pPr>
      <w:r w:rsidRPr="00317FE7">
        <w:rPr>
          <w:b/>
          <w:sz w:val="28"/>
          <w:lang w:val="ru-RU"/>
        </w:rPr>
        <w:t>Квалификационный стандарт</w:t>
      </w:r>
    </w:p>
    <w:p w:rsidR="00A71A38" w:rsidRPr="00317FE7" w:rsidRDefault="00075050">
      <w:pPr>
        <w:spacing w:line="322" w:lineRule="exact"/>
        <w:ind w:left="1391" w:right="1190"/>
        <w:jc w:val="center"/>
        <w:rPr>
          <w:b/>
          <w:sz w:val="28"/>
          <w:lang w:val="ru-RU"/>
        </w:rPr>
      </w:pPr>
      <w:r w:rsidRPr="00317FE7">
        <w:rPr>
          <w:b/>
          <w:sz w:val="28"/>
          <w:lang w:val="ru-RU"/>
        </w:rPr>
        <w:t>«Главный инженер проекта –</w:t>
      </w:r>
    </w:p>
    <w:p w:rsidR="00A71A38" w:rsidRPr="00317FE7" w:rsidRDefault="00075050">
      <w:pPr>
        <w:ind w:left="1957" w:right="1756"/>
        <w:jc w:val="center"/>
        <w:rPr>
          <w:b/>
          <w:sz w:val="28"/>
          <w:lang w:val="ru-RU"/>
        </w:rPr>
      </w:pPr>
      <w:r w:rsidRPr="00317FE7">
        <w:rPr>
          <w:b/>
          <w:sz w:val="28"/>
          <w:lang w:val="ru-RU"/>
        </w:rPr>
        <w:t>газооборудования технологических установок, котельных и малых теплоэлектроцентралей»</w:t>
      </w:r>
    </w:p>
    <w:p w:rsidR="00A71A38" w:rsidRPr="00317FE7" w:rsidRDefault="00A71A38">
      <w:pPr>
        <w:pStyle w:val="a3"/>
        <w:rPr>
          <w:b/>
          <w:sz w:val="30"/>
          <w:lang w:val="ru-RU"/>
        </w:rPr>
      </w:pPr>
    </w:p>
    <w:p w:rsidR="00A71A38" w:rsidRPr="00317FE7" w:rsidRDefault="00A71A38">
      <w:pPr>
        <w:pStyle w:val="a3"/>
        <w:spacing w:before="1"/>
        <w:rPr>
          <w:b/>
          <w:sz w:val="26"/>
          <w:lang w:val="ru-RU"/>
        </w:rPr>
      </w:pPr>
    </w:p>
    <w:p w:rsidR="00A71A38" w:rsidRPr="00317FE7" w:rsidRDefault="00075050">
      <w:pPr>
        <w:ind w:left="1391" w:right="1188"/>
        <w:jc w:val="center"/>
        <w:rPr>
          <w:b/>
          <w:sz w:val="28"/>
          <w:lang w:val="ru-RU"/>
        </w:rPr>
      </w:pPr>
      <w:r w:rsidRPr="00317FE7">
        <w:rPr>
          <w:b/>
          <w:sz w:val="28"/>
          <w:lang w:val="ru-RU"/>
        </w:rPr>
        <w:t xml:space="preserve">СТО </w:t>
      </w:r>
      <w:r w:rsidR="00317FE7">
        <w:rPr>
          <w:b/>
          <w:sz w:val="28"/>
          <w:lang w:val="ru-RU"/>
        </w:rPr>
        <w:t>Ассоциации СРО АПДВ</w:t>
      </w:r>
      <w:r w:rsidRPr="00317FE7">
        <w:rPr>
          <w:b/>
          <w:sz w:val="28"/>
          <w:lang w:val="ru-RU"/>
        </w:rPr>
        <w:t xml:space="preserve"> </w:t>
      </w:r>
      <w:r w:rsidR="00317FE7">
        <w:rPr>
          <w:b/>
          <w:sz w:val="28"/>
          <w:lang w:val="ru-RU"/>
        </w:rPr>
        <w:t>3.2</w:t>
      </w:r>
      <w:r w:rsidRPr="00317FE7">
        <w:rPr>
          <w:b/>
          <w:sz w:val="28"/>
          <w:lang w:val="ru-RU"/>
        </w:rPr>
        <w:t>.</w:t>
      </w:r>
      <w:r w:rsidR="00317FE7">
        <w:rPr>
          <w:b/>
          <w:sz w:val="28"/>
          <w:lang w:val="ru-RU"/>
        </w:rPr>
        <w:t>4</w:t>
      </w:r>
      <w:r w:rsidRPr="00317FE7">
        <w:rPr>
          <w:b/>
          <w:sz w:val="28"/>
          <w:lang w:val="ru-RU"/>
        </w:rPr>
        <w:t>-2017</w:t>
      </w:r>
    </w:p>
    <w:p w:rsidR="00A71A38" w:rsidRPr="00317FE7" w:rsidRDefault="00A71A38">
      <w:pPr>
        <w:pStyle w:val="a3"/>
        <w:rPr>
          <w:b/>
          <w:sz w:val="30"/>
          <w:lang w:val="ru-RU"/>
        </w:rPr>
      </w:pPr>
    </w:p>
    <w:p w:rsidR="00A71A38" w:rsidRPr="00317FE7" w:rsidRDefault="00A71A38">
      <w:pPr>
        <w:pStyle w:val="a3"/>
        <w:rPr>
          <w:b/>
          <w:sz w:val="30"/>
          <w:lang w:val="ru-RU"/>
        </w:rPr>
      </w:pPr>
    </w:p>
    <w:p w:rsidR="00A71A38" w:rsidRPr="00317FE7" w:rsidRDefault="00A71A38">
      <w:pPr>
        <w:pStyle w:val="a3"/>
        <w:spacing w:before="6"/>
        <w:rPr>
          <w:b/>
          <w:sz w:val="35"/>
          <w:lang w:val="ru-RU"/>
        </w:rPr>
      </w:pPr>
    </w:p>
    <w:p w:rsidR="00A71A38" w:rsidRPr="00317FE7" w:rsidRDefault="00A71A38">
      <w:pPr>
        <w:pStyle w:val="a3"/>
        <w:rPr>
          <w:b/>
          <w:sz w:val="30"/>
          <w:lang w:val="ru-RU"/>
        </w:rPr>
      </w:pPr>
    </w:p>
    <w:p w:rsidR="00A71A38" w:rsidRDefault="00A71A38">
      <w:pPr>
        <w:pStyle w:val="a3"/>
        <w:rPr>
          <w:b/>
          <w:sz w:val="30"/>
          <w:lang w:val="ru-RU"/>
        </w:rPr>
      </w:pPr>
    </w:p>
    <w:p w:rsidR="00317FE7" w:rsidRDefault="00317FE7">
      <w:pPr>
        <w:pStyle w:val="a3"/>
        <w:rPr>
          <w:b/>
          <w:sz w:val="30"/>
          <w:lang w:val="ru-RU"/>
        </w:rPr>
      </w:pPr>
    </w:p>
    <w:p w:rsidR="00317FE7" w:rsidRDefault="00317FE7">
      <w:pPr>
        <w:pStyle w:val="a3"/>
        <w:rPr>
          <w:b/>
          <w:sz w:val="30"/>
          <w:lang w:val="ru-RU"/>
        </w:rPr>
      </w:pPr>
    </w:p>
    <w:p w:rsidR="00317FE7" w:rsidRDefault="00317FE7">
      <w:pPr>
        <w:pStyle w:val="a3"/>
        <w:rPr>
          <w:b/>
          <w:sz w:val="30"/>
          <w:lang w:val="ru-RU"/>
        </w:rPr>
      </w:pPr>
    </w:p>
    <w:p w:rsidR="00317FE7" w:rsidRDefault="00317FE7">
      <w:pPr>
        <w:pStyle w:val="a3"/>
        <w:rPr>
          <w:b/>
          <w:sz w:val="30"/>
          <w:lang w:val="ru-RU"/>
        </w:rPr>
      </w:pPr>
    </w:p>
    <w:p w:rsidR="00317FE7" w:rsidRPr="00317FE7" w:rsidRDefault="00317FE7">
      <w:pPr>
        <w:pStyle w:val="a3"/>
        <w:rPr>
          <w:b/>
          <w:sz w:val="30"/>
          <w:lang w:val="ru-RU"/>
        </w:rPr>
      </w:pPr>
    </w:p>
    <w:p w:rsidR="00A71A38" w:rsidRPr="00317FE7" w:rsidRDefault="00A71A38">
      <w:pPr>
        <w:pStyle w:val="a3"/>
        <w:spacing w:before="7"/>
        <w:rPr>
          <w:b/>
          <w:sz w:val="39"/>
          <w:lang w:val="ru-RU"/>
        </w:rPr>
      </w:pPr>
    </w:p>
    <w:p w:rsidR="00317FE7" w:rsidRPr="006F2F62" w:rsidRDefault="006F2F62">
      <w:pPr>
        <w:pStyle w:val="a3"/>
        <w:ind w:left="4352" w:right="4145"/>
        <w:jc w:val="center"/>
        <w:rPr>
          <w:b/>
          <w:lang w:val="ru-RU"/>
        </w:rPr>
      </w:pPr>
      <w:r w:rsidRPr="006F2F62">
        <w:rPr>
          <w:b/>
        </w:rPr>
        <w:pict>
          <v:rect id="_x0000_s1032" style="position:absolute;left:0;text-align:left;margin-left:290.05pt;margin-top:30.4pt;width:26.85pt;height:22.55pt;z-index:251656192;mso-wrap-distance-left:0;mso-wrap-distance-right:0;mso-position-horizontal-relative:page" stroked="f">
            <w10:wrap type="topAndBottom" anchorx="page"/>
          </v:rect>
        </w:pict>
      </w:r>
      <w:r w:rsidRPr="006F2F62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1.75pt;margin-top:28.25pt;width:6pt;height:13.3pt;z-index:-251658240;mso-position-horizontal-relative:page" filled="f" stroked="f">
            <v:textbox inset="0,0,0,0">
              <w:txbxContent>
                <w:p w:rsidR="00A71A38" w:rsidRDefault="00075050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075050" w:rsidRPr="006F2F62">
        <w:rPr>
          <w:b/>
          <w:lang w:val="ru-RU"/>
        </w:rPr>
        <w:t xml:space="preserve">г. </w:t>
      </w:r>
      <w:r w:rsidR="00317FE7" w:rsidRPr="006F2F62">
        <w:rPr>
          <w:b/>
          <w:lang w:val="ru-RU"/>
        </w:rPr>
        <w:t>Хабаровск</w:t>
      </w:r>
    </w:p>
    <w:p w:rsidR="00A71A38" w:rsidRPr="006F2F62" w:rsidRDefault="00075050">
      <w:pPr>
        <w:pStyle w:val="a3"/>
        <w:ind w:left="4352" w:right="4145"/>
        <w:jc w:val="center"/>
        <w:rPr>
          <w:b/>
          <w:lang w:val="ru-RU"/>
        </w:rPr>
      </w:pPr>
      <w:r w:rsidRPr="006F2F62">
        <w:rPr>
          <w:b/>
          <w:lang w:val="ru-RU"/>
        </w:rPr>
        <w:t xml:space="preserve"> 2017 г.</w:t>
      </w:r>
    </w:p>
    <w:p w:rsidR="00A71A38" w:rsidRPr="00317FE7" w:rsidRDefault="00A71A38">
      <w:pPr>
        <w:jc w:val="center"/>
        <w:rPr>
          <w:lang w:val="ru-RU"/>
        </w:rPr>
        <w:sectPr w:rsidR="00A71A38" w:rsidRPr="00317FE7">
          <w:type w:val="continuous"/>
          <w:pgSz w:w="11910" w:h="16840"/>
          <w:pgMar w:top="1040" w:right="740" w:bottom="280" w:left="820" w:header="720" w:footer="720" w:gutter="0"/>
          <w:cols w:space="720"/>
        </w:sectPr>
      </w:pPr>
    </w:p>
    <w:p w:rsidR="00A71A38" w:rsidRDefault="00075050">
      <w:pPr>
        <w:pStyle w:val="2"/>
        <w:spacing w:before="76"/>
        <w:ind w:right="627"/>
        <w:jc w:val="center"/>
      </w:pPr>
      <w:proofErr w:type="spellStart"/>
      <w:r>
        <w:lastRenderedPageBreak/>
        <w:t>Содержание</w:t>
      </w:r>
      <w:proofErr w:type="spellEnd"/>
    </w:p>
    <w:p w:rsidR="00A71A38" w:rsidRDefault="00A71A38">
      <w:pPr>
        <w:pStyle w:val="a3"/>
        <w:rPr>
          <w:b/>
          <w:sz w:val="20"/>
        </w:rPr>
      </w:pPr>
    </w:p>
    <w:p w:rsidR="00A71A38" w:rsidRDefault="00A71A38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09"/>
        <w:gridCol w:w="389"/>
      </w:tblGrid>
      <w:tr w:rsidR="00A71A38">
        <w:trPr>
          <w:trHeight w:val="292"/>
        </w:trPr>
        <w:tc>
          <w:tcPr>
            <w:tcW w:w="9609" w:type="dxa"/>
          </w:tcPr>
          <w:p w:rsidR="00A71A38" w:rsidRDefault="00075050" w:rsidP="00317FE7">
            <w:pPr>
              <w:pStyle w:val="TableParagraph"/>
              <w:spacing w:before="0" w:line="360" w:lineRule="auto"/>
              <w:ind w:left="180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389" w:type="dxa"/>
          </w:tcPr>
          <w:p w:rsidR="00A71A38" w:rsidRDefault="00075050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1A38">
        <w:trPr>
          <w:trHeight w:val="317"/>
        </w:trPr>
        <w:tc>
          <w:tcPr>
            <w:tcW w:w="9609" w:type="dxa"/>
          </w:tcPr>
          <w:p w:rsidR="00A71A38" w:rsidRDefault="00075050" w:rsidP="00317FE7">
            <w:pPr>
              <w:pStyle w:val="TableParagraph"/>
              <w:spacing w:before="16" w:line="360" w:lineRule="auto"/>
              <w:ind w:left="14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389" w:type="dxa"/>
          </w:tcPr>
          <w:p w:rsidR="00A71A38" w:rsidRDefault="0007505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1A38">
        <w:trPr>
          <w:trHeight w:val="316"/>
        </w:trPr>
        <w:tc>
          <w:tcPr>
            <w:tcW w:w="9609" w:type="dxa"/>
          </w:tcPr>
          <w:p w:rsidR="00A71A38" w:rsidRDefault="00075050" w:rsidP="00317FE7">
            <w:pPr>
              <w:pStyle w:val="TableParagraph"/>
              <w:spacing w:line="360" w:lineRule="auto"/>
              <w:ind w:left="161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389" w:type="dxa"/>
          </w:tcPr>
          <w:p w:rsidR="00A71A38" w:rsidRDefault="00075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1A38">
        <w:trPr>
          <w:trHeight w:val="316"/>
        </w:trPr>
        <w:tc>
          <w:tcPr>
            <w:tcW w:w="9609" w:type="dxa"/>
          </w:tcPr>
          <w:p w:rsidR="00A71A38" w:rsidRDefault="00075050" w:rsidP="00317FE7">
            <w:pPr>
              <w:pStyle w:val="TableParagraph"/>
              <w:spacing w:line="360" w:lineRule="auto"/>
              <w:ind w:left="137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389" w:type="dxa"/>
          </w:tcPr>
          <w:p w:rsidR="00A71A38" w:rsidRPr="00075050" w:rsidRDefault="000750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A71A38">
        <w:trPr>
          <w:trHeight w:val="318"/>
        </w:trPr>
        <w:tc>
          <w:tcPr>
            <w:tcW w:w="9609" w:type="dxa"/>
          </w:tcPr>
          <w:p w:rsidR="00A71A38" w:rsidRDefault="00075050" w:rsidP="00317FE7">
            <w:pPr>
              <w:pStyle w:val="TableParagraph"/>
              <w:spacing w:line="360" w:lineRule="auto"/>
              <w:ind w:left="152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389" w:type="dxa"/>
          </w:tcPr>
          <w:p w:rsidR="00A71A38" w:rsidRDefault="00075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1A38">
        <w:trPr>
          <w:trHeight w:val="634"/>
        </w:trPr>
        <w:tc>
          <w:tcPr>
            <w:tcW w:w="9609" w:type="dxa"/>
          </w:tcPr>
          <w:p w:rsidR="00A71A38" w:rsidRPr="00317FE7" w:rsidRDefault="00075050" w:rsidP="00317FE7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317FE7">
              <w:rPr>
                <w:sz w:val="24"/>
                <w:lang w:val="ru-RU"/>
              </w:rPr>
              <w:t xml:space="preserve">5. Вид и основная цель профессиональной деятельности специалиста члена </w:t>
            </w:r>
            <w:r w:rsidR="00317FE7">
              <w:rPr>
                <w:sz w:val="24"/>
                <w:lang w:val="ru-RU"/>
              </w:rPr>
              <w:t>Ассоциации</w:t>
            </w:r>
            <w:r w:rsidRPr="00317FE7">
              <w:rPr>
                <w:sz w:val="24"/>
                <w:lang w:val="ru-RU"/>
              </w:rPr>
              <w:t xml:space="preserve"> –</w:t>
            </w:r>
          </w:p>
          <w:p w:rsidR="00A71A38" w:rsidRDefault="00075050" w:rsidP="00317FE7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Главного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…………………………….……………………………….……….</w:t>
            </w:r>
          </w:p>
        </w:tc>
        <w:tc>
          <w:tcPr>
            <w:tcW w:w="389" w:type="dxa"/>
          </w:tcPr>
          <w:p w:rsidR="00A71A38" w:rsidRDefault="00A71A38" w:rsidP="00317FE7">
            <w:pPr>
              <w:pStyle w:val="TableParagraph"/>
              <w:spacing w:before="11" w:line="276" w:lineRule="auto"/>
              <w:ind w:left="0"/>
              <w:rPr>
                <w:b/>
                <w:sz w:val="28"/>
              </w:rPr>
            </w:pPr>
          </w:p>
          <w:p w:rsidR="00A71A38" w:rsidRDefault="00075050" w:rsidP="00317FE7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1A38">
        <w:trPr>
          <w:trHeight w:val="316"/>
        </w:trPr>
        <w:tc>
          <w:tcPr>
            <w:tcW w:w="9609" w:type="dxa"/>
          </w:tcPr>
          <w:p w:rsidR="00A71A38" w:rsidRPr="00317FE7" w:rsidRDefault="00075050" w:rsidP="00317FE7">
            <w:pPr>
              <w:pStyle w:val="TableParagraph"/>
              <w:spacing w:line="360" w:lineRule="auto"/>
              <w:ind w:left="200"/>
              <w:rPr>
                <w:sz w:val="24"/>
                <w:lang w:val="ru-RU"/>
              </w:rPr>
            </w:pPr>
            <w:r w:rsidRPr="00317FE7">
              <w:rPr>
                <w:sz w:val="24"/>
                <w:lang w:val="ru-RU"/>
              </w:rPr>
              <w:t xml:space="preserve">6. Характеристика </w:t>
            </w:r>
            <w:proofErr w:type="gramStart"/>
            <w:r w:rsidRPr="00317FE7">
              <w:rPr>
                <w:sz w:val="24"/>
                <w:lang w:val="ru-RU"/>
              </w:rPr>
              <w:t xml:space="preserve">квалификации специалиста члена </w:t>
            </w:r>
            <w:r w:rsidR="00317FE7">
              <w:rPr>
                <w:sz w:val="24"/>
                <w:lang w:val="ru-RU"/>
              </w:rPr>
              <w:t>Ассоциации</w:t>
            </w:r>
            <w:r w:rsidRPr="00317FE7">
              <w:rPr>
                <w:sz w:val="24"/>
                <w:lang w:val="ru-RU"/>
              </w:rPr>
              <w:t xml:space="preserve"> Главного инженера проекта</w:t>
            </w:r>
            <w:proofErr w:type="gramEnd"/>
            <w:r w:rsidRPr="00317FE7">
              <w:rPr>
                <w:sz w:val="24"/>
                <w:lang w:val="ru-RU"/>
              </w:rPr>
              <w:t>........</w:t>
            </w:r>
            <w:r w:rsidR="00317FE7">
              <w:rPr>
                <w:sz w:val="24"/>
                <w:lang w:val="ru-RU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389" w:type="dxa"/>
          </w:tcPr>
          <w:p w:rsidR="00317FE7" w:rsidRDefault="00317FE7">
            <w:pPr>
              <w:pStyle w:val="TableParagraph"/>
              <w:rPr>
                <w:sz w:val="24"/>
                <w:lang w:val="ru-RU"/>
              </w:rPr>
            </w:pPr>
          </w:p>
          <w:p w:rsidR="00A71A38" w:rsidRPr="00075050" w:rsidRDefault="000750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A71A38">
        <w:trPr>
          <w:trHeight w:val="635"/>
        </w:trPr>
        <w:tc>
          <w:tcPr>
            <w:tcW w:w="9609" w:type="dxa"/>
          </w:tcPr>
          <w:p w:rsidR="00A71A38" w:rsidRPr="00317FE7" w:rsidRDefault="00075050" w:rsidP="00317FE7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317FE7">
              <w:rPr>
                <w:sz w:val="24"/>
                <w:lang w:val="ru-RU"/>
              </w:rPr>
              <w:t xml:space="preserve">7. Возможные наименования должностей специалиста члена </w:t>
            </w:r>
            <w:r w:rsidR="00317FE7">
              <w:rPr>
                <w:sz w:val="24"/>
                <w:lang w:val="ru-RU"/>
              </w:rPr>
              <w:t>Ассоциации</w:t>
            </w:r>
            <w:r w:rsidRPr="00317FE7">
              <w:rPr>
                <w:sz w:val="24"/>
                <w:lang w:val="ru-RU"/>
              </w:rPr>
              <w:t xml:space="preserve"> – Главного инженера</w:t>
            </w:r>
            <w:r w:rsidR="00317FE7">
              <w:rPr>
                <w:sz w:val="24"/>
                <w:lang w:val="ru-RU"/>
              </w:rPr>
              <w:t xml:space="preserve"> п</w:t>
            </w:r>
            <w:r w:rsidRPr="00317FE7">
              <w:rPr>
                <w:sz w:val="24"/>
                <w:lang w:val="ru-RU"/>
              </w:rPr>
              <w:t>роекта……………………………………………………………………….……….</w:t>
            </w:r>
          </w:p>
        </w:tc>
        <w:tc>
          <w:tcPr>
            <w:tcW w:w="389" w:type="dxa"/>
          </w:tcPr>
          <w:p w:rsidR="00A71A38" w:rsidRPr="00317FE7" w:rsidRDefault="00A71A38" w:rsidP="00317FE7">
            <w:pPr>
              <w:pStyle w:val="TableParagraph"/>
              <w:spacing w:before="1" w:line="276" w:lineRule="auto"/>
              <w:ind w:left="0"/>
              <w:rPr>
                <w:b/>
                <w:sz w:val="29"/>
                <w:lang w:val="ru-RU"/>
              </w:rPr>
            </w:pPr>
          </w:p>
          <w:p w:rsidR="00A71A38" w:rsidRDefault="00075050" w:rsidP="00317FE7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1A38" w:rsidRPr="00317FE7">
        <w:trPr>
          <w:trHeight w:val="633"/>
        </w:trPr>
        <w:tc>
          <w:tcPr>
            <w:tcW w:w="9609" w:type="dxa"/>
          </w:tcPr>
          <w:p w:rsidR="00A71A38" w:rsidRPr="00317FE7" w:rsidRDefault="00075050" w:rsidP="00317FE7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317FE7">
              <w:rPr>
                <w:sz w:val="24"/>
                <w:lang w:val="ru-RU"/>
              </w:rPr>
              <w:t xml:space="preserve">8. Требования к образованию и обучению и стажу специалиста члена </w:t>
            </w:r>
            <w:r w:rsidR="00317FE7">
              <w:rPr>
                <w:sz w:val="24"/>
                <w:lang w:val="ru-RU"/>
              </w:rPr>
              <w:t>Ассоциации</w:t>
            </w:r>
            <w:r w:rsidRPr="00317FE7">
              <w:rPr>
                <w:sz w:val="24"/>
                <w:lang w:val="ru-RU"/>
              </w:rPr>
              <w:t xml:space="preserve"> – Главного</w:t>
            </w:r>
            <w:r w:rsidR="00317FE7">
              <w:rPr>
                <w:sz w:val="24"/>
                <w:lang w:val="ru-RU"/>
              </w:rPr>
              <w:t xml:space="preserve"> </w:t>
            </w:r>
            <w:r w:rsidRPr="00317FE7">
              <w:rPr>
                <w:sz w:val="24"/>
                <w:lang w:val="ru-RU"/>
              </w:rPr>
              <w:t>инженера проекта ….……………….………………………………….……..…</w:t>
            </w:r>
            <w:r w:rsidR="00317FE7">
              <w:rPr>
                <w:sz w:val="24"/>
                <w:lang w:val="ru-RU"/>
              </w:rPr>
              <w:t>…….</w:t>
            </w:r>
          </w:p>
        </w:tc>
        <w:tc>
          <w:tcPr>
            <w:tcW w:w="389" w:type="dxa"/>
          </w:tcPr>
          <w:p w:rsidR="00A71A38" w:rsidRPr="00317FE7" w:rsidRDefault="00A71A38" w:rsidP="00317FE7">
            <w:pPr>
              <w:pStyle w:val="TableParagraph"/>
              <w:spacing w:before="10" w:line="276" w:lineRule="auto"/>
              <w:ind w:left="0"/>
              <w:rPr>
                <w:b/>
                <w:sz w:val="28"/>
                <w:lang w:val="ru-RU"/>
              </w:rPr>
            </w:pPr>
          </w:p>
          <w:p w:rsidR="00A71A38" w:rsidRPr="00317FE7" w:rsidRDefault="00075050" w:rsidP="00317FE7">
            <w:pPr>
              <w:pStyle w:val="TableParagraph"/>
              <w:spacing w:before="0" w:line="276" w:lineRule="auto"/>
              <w:rPr>
                <w:sz w:val="24"/>
                <w:lang w:val="ru-RU"/>
              </w:rPr>
            </w:pPr>
            <w:r w:rsidRPr="00317FE7">
              <w:rPr>
                <w:sz w:val="24"/>
                <w:lang w:val="ru-RU"/>
              </w:rPr>
              <w:t>5</w:t>
            </w:r>
          </w:p>
        </w:tc>
      </w:tr>
      <w:tr w:rsidR="00A71A38" w:rsidRPr="00317FE7">
        <w:trPr>
          <w:trHeight w:val="635"/>
        </w:trPr>
        <w:tc>
          <w:tcPr>
            <w:tcW w:w="9609" w:type="dxa"/>
          </w:tcPr>
          <w:p w:rsidR="00A71A38" w:rsidRPr="00317FE7" w:rsidRDefault="00075050" w:rsidP="00317FE7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317FE7">
              <w:rPr>
                <w:sz w:val="24"/>
                <w:lang w:val="ru-RU"/>
              </w:rPr>
              <w:t xml:space="preserve">9. Уровень самостоятельности специалиста члена </w:t>
            </w:r>
            <w:r w:rsidR="00317FE7">
              <w:rPr>
                <w:sz w:val="24"/>
                <w:lang w:val="ru-RU"/>
              </w:rPr>
              <w:t>Ассоциации</w:t>
            </w:r>
            <w:r w:rsidRPr="00317FE7">
              <w:rPr>
                <w:sz w:val="24"/>
                <w:lang w:val="ru-RU"/>
              </w:rPr>
              <w:t xml:space="preserve"> – Главного инженера</w:t>
            </w:r>
            <w:r w:rsidR="00317FE7">
              <w:rPr>
                <w:sz w:val="24"/>
                <w:lang w:val="ru-RU"/>
              </w:rPr>
              <w:t xml:space="preserve"> </w:t>
            </w:r>
            <w:r w:rsidRPr="00317FE7">
              <w:rPr>
                <w:sz w:val="24"/>
                <w:lang w:val="ru-RU"/>
              </w:rPr>
              <w:t>про</w:t>
            </w:r>
            <w:r w:rsidR="00317FE7">
              <w:rPr>
                <w:sz w:val="24"/>
                <w:lang w:val="ru-RU"/>
              </w:rPr>
              <w:t>екта……………………………………………………………………………</w:t>
            </w:r>
            <w:r w:rsidRPr="00317FE7">
              <w:rPr>
                <w:sz w:val="24"/>
                <w:lang w:val="ru-RU"/>
              </w:rPr>
              <w:t>…</w:t>
            </w:r>
            <w:r w:rsidR="00317FE7">
              <w:rPr>
                <w:sz w:val="24"/>
                <w:lang w:val="ru-RU"/>
              </w:rPr>
              <w:t>…………….</w:t>
            </w:r>
          </w:p>
        </w:tc>
        <w:tc>
          <w:tcPr>
            <w:tcW w:w="389" w:type="dxa"/>
          </w:tcPr>
          <w:p w:rsidR="00A71A38" w:rsidRPr="00317FE7" w:rsidRDefault="00A71A38" w:rsidP="00317FE7">
            <w:pPr>
              <w:pStyle w:val="TableParagraph"/>
              <w:spacing w:before="10" w:line="276" w:lineRule="auto"/>
              <w:ind w:left="0"/>
              <w:rPr>
                <w:b/>
                <w:sz w:val="28"/>
                <w:lang w:val="ru-RU"/>
              </w:rPr>
            </w:pPr>
          </w:p>
          <w:p w:rsidR="00A71A38" w:rsidRPr="00317FE7" w:rsidRDefault="00075050" w:rsidP="00317FE7">
            <w:pPr>
              <w:pStyle w:val="TableParagraph"/>
              <w:spacing w:before="0" w:line="276" w:lineRule="auto"/>
              <w:rPr>
                <w:sz w:val="24"/>
                <w:lang w:val="ru-RU"/>
              </w:rPr>
            </w:pPr>
            <w:r w:rsidRPr="00317FE7">
              <w:rPr>
                <w:sz w:val="24"/>
                <w:lang w:val="ru-RU"/>
              </w:rPr>
              <w:t>6</w:t>
            </w:r>
          </w:p>
        </w:tc>
      </w:tr>
      <w:tr w:rsidR="00A71A38">
        <w:trPr>
          <w:trHeight w:val="292"/>
        </w:trPr>
        <w:tc>
          <w:tcPr>
            <w:tcW w:w="9609" w:type="dxa"/>
          </w:tcPr>
          <w:p w:rsidR="00A71A38" w:rsidRDefault="00075050" w:rsidP="00317FE7">
            <w:pPr>
              <w:pStyle w:val="TableParagraph"/>
              <w:spacing w:before="16" w:line="360" w:lineRule="auto"/>
              <w:ind w:left="144" w:right="76"/>
              <w:jc w:val="center"/>
              <w:rPr>
                <w:sz w:val="24"/>
              </w:rPr>
            </w:pPr>
            <w:r w:rsidRPr="00317FE7">
              <w:rPr>
                <w:sz w:val="24"/>
                <w:lang w:val="ru-RU"/>
              </w:rPr>
              <w:t xml:space="preserve">10. </w:t>
            </w:r>
            <w:proofErr w:type="spellStart"/>
            <w:r>
              <w:rPr>
                <w:sz w:val="24"/>
              </w:rPr>
              <w:t>Заключительные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389" w:type="dxa"/>
          </w:tcPr>
          <w:p w:rsidR="00A71A38" w:rsidRDefault="00075050">
            <w:pPr>
              <w:pStyle w:val="TableParagraph"/>
              <w:spacing w:before="16"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A71A38" w:rsidRDefault="00A71A38">
      <w:pPr>
        <w:spacing w:line="256" w:lineRule="exact"/>
        <w:rPr>
          <w:sz w:val="24"/>
        </w:rPr>
        <w:sectPr w:rsidR="00A71A38">
          <w:footerReference w:type="default" r:id="rId8"/>
          <w:pgSz w:w="11910" w:h="16840"/>
          <w:pgMar w:top="1040" w:right="740" w:bottom="1240" w:left="820" w:header="0" w:footer="1056" w:gutter="0"/>
          <w:pgNumType w:start="2"/>
          <w:cols w:space="720"/>
        </w:sectPr>
      </w:pPr>
    </w:p>
    <w:p w:rsidR="00A71A38" w:rsidRDefault="00075050">
      <w:pPr>
        <w:spacing w:before="76"/>
        <w:ind w:left="4770"/>
        <w:rPr>
          <w:b/>
          <w:sz w:val="24"/>
        </w:rPr>
      </w:pPr>
      <w:proofErr w:type="spellStart"/>
      <w:r>
        <w:rPr>
          <w:b/>
          <w:sz w:val="24"/>
        </w:rPr>
        <w:lastRenderedPageBreak/>
        <w:t>Введение</w:t>
      </w:r>
      <w:proofErr w:type="spellEnd"/>
    </w:p>
    <w:p w:rsidR="00A71A38" w:rsidRPr="00075050" w:rsidRDefault="00A71A38">
      <w:pPr>
        <w:pStyle w:val="a3"/>
        <w:spacing w:before="8"/>
        <w:rPr>
          <w:b/>
          <w:sz w:val="16"/>
          <w:szCs w:val="16"/>
        </w:rPr>
      </w:pPr>
    </w:p>
    <w:p w:rsidR="00A71A38" w:rsidRPr="00317FE7" w:rsidRDefault="00075050" w:rsidP="00C72E55">
      <w:pPr>
        <w:pStyle w:val="a3"/>
        <w:spacing w:line="276" w:lineRule="auto"/>
        <w:ind w:left="312" w:right="106" w:firstLine="708"/>
        <w:jc w:val="both"/>
        <w:rPr>
          <w:lang w:val="ru-RU"/>
        </w:rPr>
      </w:pPr>
      <w:proofErr w:type="gramStart"/>
      <w:r w:rsidRPr="00317FE7">
        <w:rPr>
          <w:lang w:val="ru-RU"/>
        </w:rPr>
        <w:t xml:space="preserve">Подгруппа Квалификационных стандартов «Главный инженер проекта», входит в группу стандартов </w:t>
      </w:r>
      <w:r w:rsidR="00C72E55">
        <w:rPr>
          <w:lang w:val="ru-RU"/>
        </w:rPr>
        <w:t xml:space="preserve">Ассоциации </w:t>
      </w:r>
      <w:r w:rsidR="00C72E55" w:rsidRPr="009372BD">
        <w:rPr>
          <w:lang w:val="ru-RU"/>
        </w:rPr>
        <w:t>«Саморегулируемая организация Архитекторов и проектировщиков Дальнего Востока»</w:t>
      </w:r>
      <w:r w:rsidR="00C72E55">
        <w:rPr>
          <w:lang w:val="ru-RU"/>
        </w:rPr>
        <w:t xml:space="preserve"> (далее – Ассоциация) </w:t>
      </w:r>
      <w:r w:rsidRPr="00317FE7">
        <w:rPr>
          <w:lang w:val="ru-RU"/>
        </w:rPr>
        <w:t xml:space="preserve">- «Квалификационные стандарты специалистов членов </w:t>
      </w:r>
      <w:r w:rsidR="00317FE7">
        <w:rPr>
          <w:lang w:val="ru-RU"/>
        </w:rPr>
        <w:t>Ассоциации СРО АПДВ</w:t>
      </w:r>
      <w:r w:rsidRPr="00317FE7">
        <w:rPr>
          <w:lang w:val="ru-RU"/>
        </w:rPr>
        <w:t xml:space="preserve">, включает Стандарт «Квалификационный стандарт «Главный  инженер проекта - газооборудования технологических установок, котельных и малых теплоэлектроцентралей» </w:t>
      </w:r>
      <w:r w:rsidR="00C72E55">
        <w:rPr>
          <w:lang w:val="ru-RU"/>
        </w:rPr>
        <w:t xml:space="preserve">Ассоциации </w:t>
      </w:r>
      <w:r w:rsidR="00C72E55" w:rsidRPr="009372BD">
        <w:rPr>
          <w:lang w:val="ru-RU"/>
        </w:rPr>
        <w:t>«Саморегулируемая организация Архитекторов и проектировщиков Дальнего Востока»</w:t>
      </w:r>
      <w:r w:rsidR="00C72E55" w:rsidRPr="007E16C1">
        <w:rPr>
          <w:lang w:val="ru-RU"/>
        </w:rPr>
        <w:t xml:space="preserve"> (СТО </w:t>
      </w:r>
      <w:r w:rsidR="00C72E55">
        <w:rPr>
          <w:lang w:val="ru-RU"/>
        </w:rPr>
        <w:t>Ассоциации СРО АПДВ</w:t>
      </w:r>
      <w:r w:rsidR="00C72E55" w:rsidRPr="007E16C1">
        <w:rPr>
          <w:lang w:val="ru-RU"/>
        </w:rPr>
        <w:t xml:space="preserve"> </w:t>
      </w:r>
      <w:r w:rsidR="00C72E55">
        <w:rPr>
          <w:lang w:val="ru-RU"/>
        </w:rPr>
        <w:t xml:space="preserve">3.2.4 - </w:t>
      </w:r>
      <w:r w:rsidR="00C72E55" w:rsidRPr="007E16C1">
        <w:rPr>
          <w:lang w:val="ru-RU"/>
        </w:rPr>
        <w:t>2017)</w:t>
      </w:r>
      <w:r w:rsidR="00C72E55">
        <w:rPr>
          <w:lang w:val="ru-RU"/>
        </w:rPr>
        <w:t xml:space="preserve"> </w:t>
      </w:r>
      <w:r w:rsidRPr="00317FE7">
        <w:rPr>
          <w:lang w:val="ru-RU"/>
        </w:rPr>
        <w:t xml:space="preserve">разработанный на базе стандарта </w:t>
      </w:r>
      <w:r w:rsidR="00C72E55">
        <w:rPr>
          <w:lang w:val="ru-RU"/>
        </w:rPr>
        <w:t>Ассоциации</w:t>
      </w:r>
      <w:proofErr w:type="gramEnd"/>
      <w:r w:rsidRPr="00317FE7">
        <w:rPr>
          <w:lang w:val="ru-RU"/>
        </w:rPr>
        <w:t xml:space="preserve"> - «Квалификационный стандарт «Главный инженер проекта» (СТО </w:t>
      </w:r>
      <w:r w:rsidR="00C72E55">
        <w:rPr>
          <w:lang w:val="ru-RU"/>
        </w:rPr>
        <w:t>Ассоциации СРО АПДВ</w:t>
      </w:r>
      <w:r w:rsidRPr="00317FE7">
        <w:rPr>
          <w:lang w:val="ru-RU"/>
        </w:rPr>
        <w:t xml:space="preserve"> </w:t>
      </w:r>
      <w:r w:rsidR="00C72E55">
        <w:rPr>
          <w:lang w:val="ru-RU"/>
        </w:rPr>
        <w:t xml:space="preserve">3.2 </w:t>
      </w:r>
      <w:r w:rsidRPr="00317FE7">
        <w:rPr>
          <w:lang w:val="ru-RU"/>
        </w:rPr>
        <w:t>-</w:t>
      </w:r>
      <w:r w:rsidR="00C72E55">
        <w:rPr>
          <w:lang w:val="ru-RU"/>
        </w:rPr>
        <w:t xml:space="preserve"> </w:t>
      </w:r>
      <w:r w:rsidRPr="00317FE7">
        <w:rPr>
          <w:lang w:val="ru-RU"/>
        </w:rPr>
        <w:t>2017)</w:t>
      </w:r>
      <w:r w:rsidR="00C72E55">
        <w:rPr>
          <w:lang w:val="ru-RU"/>
        </w:rPr>
        <w:t>.</w:t>
      </w:r>
      <w:r w:rsidRPr="00317FE7">
        <w:rPr>
          <w:lang w:val="ru-RU"/>
        </w:rPr>
        <w:t xml:space="preserve"> </w:t>
      </w:r>
    </w:p>
    <w:p w:rsidR="00A71A38" w:rsidRPr="00317FE7" w:rsidRDefault="00075050">
      <w:pPr>
        <w:pStyle w:val="a3"/>
        <w:spacing w:before="2" w:line="276" w:lineRule="auto"/>
        <w:ind w:left="312" w:right="105" w:firstLine="708"/>
        <w:jc w:val="both"/>
        <w:rPr>
          <w:lang w:val="ru-RU"/>
        </w:rPr>
      </w:pPr>
      <w:r w:rsidRPr="00317FE7">
        <w:rPr>
          <w:lang w:val="ru-RU"/>
        </w:rPr>
        <w:t xml:space="preserve">В СТО </w:t>
      </w:r>
      <w:r w:rsidR="00C72E55">
        <w:rPr>
          <w:lang w:val="ru-RU"/>
        </w:rPr>
        <w:t>Ассоциации</w:t>
      </w:r>
      <w:r w:rsidR="00C72E55" w:rsidRPr="00317FE7">
        <w:rPr>
          <w:lang w:val="ru-RU"/>
        </w:rPr>
        <w:t xml:space="preserve"> </w:t>
      </w:r>
      <w:r w:rsidR="00C72E55">
        <w:rPr>
          <w:lang w:val="ru-RU"/>
        </w:rPr>
        <w:t>СРО АПДВ 3</w:t>
      </w:r>
      <w:r w:rsidRPr="00317FE7">
        <w:rPr>
          <w:lang w:val="ru-RU"/>
        </w:rPr>
        <w:t>.</w:t>
      </w:r>
      <w:r w:rsidR="00C72E55">
        <w:rPr>
          <w:lang w:val="ru-RU"/>
        </w:rPr>
        <w:t>2.4</w:t>
      </w:r>
      <w:r w:rsidRPr="00317FE7">
        <w:rPr>
          <w:lang w:val="ru-RU"/>
        </w:rPr>
        <w:t xml:space="preserve"> – 2017 (далее по тексту – СТО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) реализованы цели и принципы стандартизации деятельности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 и членов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>, установленные правилами применения национальных стандартов РФ, Профессионального стандарта «Инжене</w:t>
      </w:r>
      <w:proofErr w:type="gramStart"/>
      <w:r w:rsidRPr="00317FE7">
        <w:rPr>
          <w:lang w:val="ru-RU"/>
        </w:rPr>
        <w:t>р-</w:t>
      </w:r>
      <w:proofErr w:type="gramEnd"/>
      <w:r w:rsidRPr="00317FE7">
        <w:rPr>
          <w:lang w:val="ru-RU"/>
        </w:rPr>
        <w:t xml:space="preserve"> проектировщик газооборудования технологических установок, котельных и малых теплоэлектроцентралей» (утвержденного Приказом Минтруда РФ от 21.12.2015 г. </w:t>
      </w:r>
      <w:r w:rsidR="006F2F62">
        <w:rPr>
          <w:lang w:val="ru-RU"/>
        </w:rPr>
        <w:t xml:space="preserve">      </w:t>
      </w:r>
      <w:r w:rsidRPr="00317FE7">
        <w:rPr>
          <w:lang w:val="ru-RU"/>
        </w:rPr>
        <w:t>№ 1086н) и Стандарта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других нормативно-правовых актов РФ.</w:t>
      </w:r>
    </w:p>
    <w:p w:rsidR="00A71A38" w:rsidRPr="00C72E55" w:rsidRDefault="00A71A38">
      <w:pPr>
        <w:pStyle w:val="a3"/>
        <w:spacing w:before="2"/>
        <w:rPr>
          <w:sz w:val="16"/>
          <w:szCs w:val="16"/>
          <w:lang w:val="ru-RU"/>
        </w:rPr>
      </w:pPr>
    </w:p>
    <w:p w:rsidR="00A71A38" w:rsidRDefault="00075050">
      <w:pPr>
        <w:pStyle w:val="2"/>
        <w:numPr>
          <w:ilvl w:val="0"/>
          <w:numId w:val="9"/>
        </w:numPr>
        <w:tabs>
          <w:tab w:val="left" w:pos="4830"/>
          <w:tab w:val="left" w:pos="4831"/>
        </w:tabs>
        <w:ind w:firstLine="566"/>
        <w:jc w:val="left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A71A38" w:rsidRPr="00C72E55" w:rsidRDefault="00A71A38">
      <w:pPr>
        <w:pStyle w:val="a3"/>
        <w:spacing w:before="7"/>
        <w:rPr>
          <w:b/>
          <w:sz w:val="16"/>
          <w:szCs w:val="16"/>
        </w:rPr>
      </w:pPr>
    </w:p>
    <w:p w:rsidR="00A71A38" w:rsidRPr="00317FE7" w:rsidRDefault="00075050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11" w:firstLine="709"/>
        <w:rPr>
          <w:sz w:val="24"/>
          <w:lang w:val="ru-RU"/>
        </w:rPr>
      </w:pPr>
      <w:proofErr w:type="gramStart"/>
      <w:r w:rsidRPr="00317FE7">
        <w:rPr>
          <w:sz w:val="24"/>
          <w:lang w:val="ru-RU"/>
        </w:rPr>
        <w:t xml:space="preserve">Настоящий СТО </w:t>
      </w:r>
      <w:r w:rsidR="00C72E55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устанавливает требования к профессиональной деятельности членов </w:t>
      </w:r>
      <w:r w:rsidR="00C72E55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, а также требования к квалификации руководителей и специалистов членов </w:t>
      </w:r>
      <w:r w:rsidR="00C72E55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в целях обеспечения членами </w:t>
      </w:r>
      <w:r w:rsidR="00C72E55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</w:t>
      </w:r>
      <w:r w:rsidRPr="00317FE7">
        <w:rPr>
          <w:spacing w:val="-1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заказчика.</w:t>
      </w:r>
      <w:proofErr w:type="gramEnd"/>
    </w:p>
    <w:p w:rsidR="00A71A38" w:rsidRPr="00317FE7" w:rsidRDefault="00075050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07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Настоящий СТО </w:t>
      </w:r>
      <w:r w:rsidR="00C72E55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устанавливает требования к квалификации руководителей и специалистов членов </w:t>
      </w:r>
      <w:r w:rsidR="00C72E55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, которые выполняют работы по проектированию газооборудования технологических установок, котельных и малых теплоэлектроцентралей и определяет уровень их знаний и умений, а также необходимый уровень самостоятельности при выполнении </w:t>
      </w:r>
      <w:r w:rsidRPr="00317FE7">
        <w:rPr>
          <w:spacing w:val="-2"/>
          <w:sz w:val="24"/>
          <w:lang w:val="ru-RU"/>
        </w:rPr>
        <w:t xml:space="preserve">ими </w:t>
      </w:r>
      <w:r w:rsidRPr="00317FE7">
        <w:rPr>
          <w:sz w:val="24"/>
          <w:lang w:val="ru-RU"/>
        </w:rPr>
        <w:t>трудовой функции, с учетом утвержденного профессионального</w:t>
      </w:r>
      <w:r w:rsidRPr="00317FE7">
        <w:rPr>
          <w:spacing w:val="-2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стандарта.</w:t>
      </w:r>
    </w:p>
    <w:p w:rsidR="00A71A38" w:rsidRPr="00C72E55" w:rsidRDefault="00A71A38">
      <w:pPr>
        <w:pStyle w:val="a3"/>
        <w:rPr>
          <w:sz w:val="16"/>
          <w:szCs w:val="16"/>
          <w:lang w:val="ru-RU"/>
        </w:rPr>
      </w:pPr>
    </w:p>
    <w:p w:rsidR="00A71A38" w:rsidRDefault="00075050">
      <w:pPr>
        <w:pStyle w:val="2"/>
        <w:numPr>
          <w:ilvl w:val="0"/>
          <w:numId w:val="9"/>
        </w:numPr>
        <w:tabs>
          <w:tab w:val="left" w:pos="4543"/>
        </w:tabs>
        <w:ind w:left="4542" w:hanging="240"/>
        <w:jc w:val="left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A71A38" w:rsidRPr="00C72E55" w:rsidRDefault="00A71A38">
      <w:pPr>
        <w:pStyle w:val="a3"/>
        <w:spacing w:before="10"/>
        <w:rPr>
          <w:b/>
          <w:sz w:val="16"/>
          <w:szCs w:val="16"/>
        </w:rPr>
      </w:pPr>
    </w:p>
    <w:p w:rsidR="00A71A38" w:rsidRDefault="00075050">
      <w:pPr>
        <w:pStyle w:val="a3"/>
        <w:spacing w:line="276" w:lineRule="auto"/>
        <w:ind w:left="312" w:right="107" w:firstLine="708"/>
        <w:jc w:val="both"/>
        <w:rPr>
          <w:lang w:val="ru-RU"/>
        </w:rPr>
      </w:pPr>
      <w:r w:rsidRPr="00317FE7">
        <w:rPr>
          <w:lang w:val="ru-RU"/>
        </w:rPr>
        <w:t xml:space="preserve">В настоящем СТО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 использованы нормативные ссылки в соответствии с требованиями законодательства РФ и профессионального стандарта «Инженер-проектировщик газооборудования технологических установок, котельных и малых теплоэлектроцентралей».</w:t>
      </w:r>
    </w:p>
    <w:p w:rsidR="00C72E55" w:rsidRPr="00C72E55" w:rsidRDefault="00C72E55">
      <w:pPr>
        <w:pStyle w:val="a3"/>
        <w:spacing w:line="276" w:lineRule="auto"/>
        <w:ind w:left="312" w:right="107" w:firstLine="708"/>
        <w:jc w:val="both"/>
        <w:rPr>
          <w:sz w:val="16"/>
          <w:szCs w:val="16"/>
          <w:lang w:val="ru-RU"/>
        </w:rPr>
      </w:pPr>
    </w:p>
    <w:p w:rsidR="00A71A38" w:rsidRDefault="00075050">
      <w:pPr>
        <w:pStyle w:val="2"/>
        <w:numPr>
          <w:ilvl w:val="0"/>
          <w:numId w:val="9"/>
        </w:numPr>
        <w:tabs>
          <w:tab w:val="left" w:pos="4418"/>
        </w:tabs>
        <w:spacing w:before="76"/>
        <w:ind w:left="4417" w:hanging="240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A71A38" w:rsidRPr="00C72E55" w:rsidRDefault="00A71A38">
      <w:pPr>
        <w:pStyle w:val="a3"/>
        <w:spacing w:before="8"/>
        <w:rPr>
          <w:b/>
          <w:sz w:val="16"/>
          <w:szCs w:val="16"/>
        </w:rPr>
      </w:pPr>
    </w:p>
    <w:p w:rsidR="00A71A38" w:rsidRDefault="00075050">
      <w:pPr>
        <w:pStyle w:val="a3"/>
        <w:spacing w:line="278" w:lineRule="auto"/>
        <w:ind w:left="312" w:right="106" w:firstLine="708"/>
        <w:jc w:val="both"/>
        <w:rPr>
          <w:lang w:val="ru-RU"/>
        </w:rPr>
      </w:pPr>
      <w:r w:rsidRPr="00317FE7">
        <w:rPr>
          <w:lang w:val="ru-RU"/>
        </w:rPr>
        <w:t xml:space="preserve">В настоящем СТО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 применены термины в соответствии с законодательством РФ и нормативно-правовыми актами РФ.</w:t>
      </w:r>
    </w:p>
    <w:p w:rsidR="00075050" w:rsidRDefault="00075050">
      <w:pPr>
        <w:pStyle w:val="a3"/>
        <w:spacing w:line="278" w:lineRule="auto"/>
        <w:ind w:left="312" w:right="106" w:firstLine="708"/>
        <w:jc w:val="both"/>
        <w:rPr>
          <w:lang w:val="ru-RU"/>
        </w:rPr>
      </w:pPr>
    </w:p>
    <w:p w:rsidR="00075050" w:rsidRDefault="00075050">
      <w:pPr>
        <w:pStyle w:val="a3"/>
        <w:spacing w:line="278" w:lineRule="auto"/>
        <w:ind w:left="312" w:right="106" w:firstLine="708"/>
        <w:jc w:val="both"/>
        <w:rPr>
          <w:lang w:val="ru-RU"/>
        </w:rPr>
      </w:pPr>
    </w:p>
    <w:p w:rsidR="00C72E55" w:rsidRPr="00317FE7" w:rsidRDefault="00C72E55">
      <w:pPr>
        <w:pStyle w:val="a3"/>
        <w:spacing w:line="278" w:lineRule="auto"/>
        <w:ind w:left="312" w:right="106" w:firstLine="708"/>
        <w:jc w:val="both"/>
        <w:rPr>
          <w:lang w:val="ru-RU"/>
        </w:rPr>
      </w:pPr>
    </w:p>
    <w:p w:rsidR="00A71A38" w:rsidRPr="00317FE7" w:rsidRDefault="00A71A38">
      <w:pPr>
        <w:pStyle w:val="a3"/>
        <w:spacing w:before="9"/>
        <w:rPr>
          <w:sz w:val="27"/>
          <w:lang w:val="ru-RU"/>
        </w:rPr>
      </w:pPr>
    </w:p>
    <w:p w:rsidR="00A71A38" w:rsidRDefault="00075050">
      <w:pPr>
        <w:pStyle w:val="2"/>
        <w:numPr>
          <w:ilvl w:val="0"/>
          <w:numId w:val="9"/>
        </w:numPr>
        <w:tabs>
          <w:tab w:val="left" w:pos="4742"/>
        </w:tabs>
        <w:ind w:left="4741" w:hanging="240"/>
        <w:jc w:val="left"/>
      </w:pPr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A71A38" w:rsidRDefault="00A71A38">
      <w:pPr>
        <w:pStyle w:val="a3"/>
        <w:spacing w:before="10"/>
        <w:rPr>
          <w:b/>
          <w:sz w:val="30"/>
        </w:rPr>
      </w:pPr>
    </w:p>
    <w:p w:rsidR="00A71A38" w:rsidRPr="00317FE7" w:rsidRDefault="00075050">
      <w:pPr>
        <w:pStyle w:val="a4"/>
        <w:numPr>
          <w:ilvl w:val="1"/>
          <w:numId w:val="7"/>
        </w:numPr>
        <w:tabs>
          <w:tab w:val="left" w:pos="1497"/>
        </w:tabs>
        <w:spacing w:line="276" w:lineRule="auto"/>
        <w:ind w:right="111" w:firstLine="709"/>
        <w:rPr>
          <w:sz w:val="24"/>
          <w:lang w:val="ru-RU"/>
        </w:rPr>
      </w:pPr>
      <w:r w:rsidRPr="00317FE7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317FE7">
        <w:rPr>
          <w:spacing w:val="-1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документации.</w:t>
      </w:r>
    </w:p>
    <w:p w:rsidR="00A71A38" w:rsidRPr="00317FE7" w:rsidRDefault="00C72E55">
      <w:pPr>
        <w:pStyle w:val="a4"/>
        <w:numPr>
          <w:ilvl w:val="1"/>
          <w:numId w:val="7"/>
        </w:numPr>
        <w:tabs>
          <w:tab w:val="left" w:pos="1516"/>
        </w:tabs>
        <w:spacing w:before="1" w:line="276" w:lineRule="auto"/>
        <w:ind w:right="107" w:firstLine="709"/>
        <w:rPr>
          <w:sz w:val="24"/>
          <w:lang w:val="ru-RU"/>
        </w:rPr>
      </w:pPr>
      <w:r>
        <w:rPr>
          <w:lang w:val="ru-RU"/>
        </w:rPr>
        <w:t>Ассоциация</w:t>
      </w:r>
      <w:r w:rsidR="00075050" w:rsidRPr="00317FE7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="00075050" w:rsidRPr="00317FE7">
        <w:rPr>
          <w:spacing w:val="-3"/>
          <w:sz w:val="24"/>
          <w:lang w:val="ru-RU"/>
        </w:rPr>
        <w:t xml:space="preserve"> </w:t>
      </w:r>
      <w:r w:rsidR="00075050" w:rsidRPr="00317FE7">
        <w:rPr>
          <w:sz w:val="24"/>
          <w:lang w:val="ru-RU"/>
        </w:rPr>
        <w:t>315-ФЗ.</w:t>
      </w:r>
    </w:p>
    <w:p w:rsidR="00A71A38" w:rsidRPr="00317FE7" w:rsidRDefault="00075050">
      <w:pPr>
        <w:pStyle w:val="a3"/>
        <w:spacing w:before="1" w:line="276" w:lineRule="auto"/>
        <w:ind w:left="312" w:right="108" w:firstLine="708"/>
        <w:jc w:val="both"/>
        <w:rPr>
          <w:lang w:val="ru-RU"/>
        </w:rPr>
      </w:pPr>
      <w:r w:rsidRPr="00317FE7">
        <w:rPr>
          <w:b/>
          <w:lang w:val="ru-RU"/>
        </w:rPr>
        <w:t xml:space="preserve">4.3 </w:t>
      </w:r>
      <w:r w:rsidRPr="00317FE7">
        <w:rPr>
          <w:lang w:val="ru-RU"/>
        </w:rPr>
        <w:t xml:space="preserve">Члены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, стандартов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 и внутренних документов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, утвержденных решениями </w:t>
      </w:r>
      <w:r w:rsidR="00C72E55">
        <w:rPr>
          <w:lang w:val="ru-RU"/>
        </w:rPr>
        <w:t>Правления Ассоциации</w:t>
      </w:r>
      <w:r w:rsidRPr="00317FE7">
        <w:rPr>
          <w:lang w:val="ru-RU"/>
        </w:rPr>
        <w:t xml:space="preserve"> и/или Общего собрания членов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>.</w:t>
      </w:r>
    </w:p>
    <w:p w:rsidR="00A71A38" w:rsidRPr="00317FE7" w:rsidRDefault="00A71A38">
      <w:pPr>
        <w:pStyle w:val="a3"/>
        <w:rPr>
          <w:sz w:val="28"/>
          <w:lang w:val="ru-RU"/>
        </w:rPr>
      </w:pPr>
    </w:p>
    <w:p w:rsidR="00A71A38" w:rsidRPr="00317FE7" w:rsidRDefault="00075050">
      <w:pPr>
        <w:pStyle w:val="2"/>
        <w:numPr>
          <w:ilvl w:val="0"/>
          <w:numId w:val="9"/>
        </w:numPr>
        <w:tabs>
          <w:tab w:val="left" w:pos="2116"/>
        </w:tabs>
        <w:spacing w:line="276" w:lineRule="auto"/>
        <w:ind w:right="921" w:hanging="1714"/>
        <w:jc w:val="left"/>
        <w:rPr>
          <w:lang w:val="ru-RU"/>
        </w:rPr>
      </w:pPr>
      <w:r w:rsidRPr="00317FE7">
        <w:rPr>
          <w:lang w:val="ru-RU"/>
        </w:rPr>
        <w:t xml:space="preserve">Вид и основная цель профессиональной деятельности специалиста члена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 – Главного инженера</w:t>
      </w:r>
      <w:r w:rsidRPr="00317FE7">
        <w:rPr>
          <w:spacing w:val="-3"/>
          <w:lang w:val="ru-RU"/>
        </w:rPr>
        <w:t xml:space="preserve"> </w:t>
      </w:r>
      <w:r w:rsidRPr="00317FE7">
        <w:rPr>
          <w:lang w:val="ru-RU"/>
        </w:rPr>
        <w:t>проекта</w:t>
      </w:r>
    </w:p>
    <w:p w:rsidR="00A71A38" w:rsidRPr="00317FE7" w:rsidRDefault="00A71A38">
      <w:pPr>
        <w:pStyle w:val="a3"/>
        <w:spacing w:before="4"/>
        <w:rPr>
          <w:b/>
          <w:sz w:val="27"/>
          <w:lang w:val="ru-RU"/>
        </w:rPr>
      </w:pPr>
    </w:p>
    <w:p w:rsidR="00A71A38" w:rsidRPr="00317FE7" w:rsidRDefault="00075050">
      <w:pPr>
        <w:pStyle w:val="a4"/>
        <w:numPr>
          <w:ilvl w:val="1"/>
          <w:numId w:val="6"/>
        </w:numPr>
        <w:tabs>
          <w:tab w:val="left" w:pos="1506"/>
        </w:tabs>
        <w:spacing w:line="276" w:lineRule="auto"/>
        <w:ind w:right="107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Вид профессиональной деятельности </w:t>
      </w:r>
      <w:proofErr w:type="spellStart"/>
      <w:r w:rsidRPr="00317FE7">
        <w:rPr>
          <w:sz w:val="24"/>
          <w:lang w:val="ru-RU"/>
        </w:rPr>
        <w:t>ГИПа</w:t>
      </w:r>
      <w:proofErr w:type="spellEnd"/>
      <w:r w:rsidRPr="00317FE7">
        <w:rPr>
          <w:sz w:val="24"/>
          <w:lang w:val="ru-RU"/>
        </w:rPr>
        <w:t xml:space="preserve"> – организация подготовки проектной документации объектов капитального строительства (инженер-проектировщик газооборудования технологических установок, котельных и малых</w:t>
      </w:r>
      <w:r w:rsidRPr="00317FE7">
        <w:rPr>
          <w:spacing w:val="-12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теплоэлектроцентралей).</w:t>
      </w:r>
    </w:p>
    <w:p w:rsidR="00A71A38" w:rsidRPr="00317FE7" w:rsidRDefault="00075050">
      <w:pPr>
        <w:pStyle w:val="a4"/>
        <w:numPr>
          <w:ilvl w:val="1"/>
          <w:numId w:val="6"/>
        </w:numPr>
        <w:tabs>
          <w:tab w:val="left" w:pos="1446"/>
        </w:tabs>
        <w:spacing w:before="3" w:line="276" w:lineRule="auto"/>
        <w:ind w:right="105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Основная цель профессиональной деятельности </w:t>
      </w:r>
      <w:proofErr w:type="spellStart"/>
      <w:r w:rsidRPr="00317FE7">
        <w:rPr>
          <w:sz w:val="24"/>
          <w:lang w:val="ru-RU"/>
        </w:rPr>
        <w:t>ГИПа</w:t>
      </w:r>
      <w:proofErr w:type="spellEnd"/>
      <w:r w:rsidRPr="00317FE7">
        <w:rPr>
          <w:sz w:val="24"/>
          <w:lang w:val="ru-RU"/>
        </w:rPr>
        <w:t xml:space="preserve">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A71A38" w:rsidRPr="00317FE7" w:rsidRDefault="00075050">
      <w:pPr>
        <w:pStyle w:val="a3"/>
        <w:spacing w:before="3" w:line="276" w:lineRule="auto"/>
        <w:ind w:left="312" w:right="105" w:firstLine="708"/>
        <w:jc w:val="both"/>
        <w:rPr>
          <w:lang w:val="ru-RU"/>
        </w:rPr>
      </w:pPr>
      <w:proofErr w:type="gramStart"/>
      <w:r w:rsidRPr="00317FE7">
        <w:rPr>
          <w:lang w:val="ru-RU"/>
        </w:rPr>
        <w:t>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 объектов капитального строительства.</w:t>
      </w:r>
      <w:proofErr w:type="gramEnd"/>
      <w:r w:rsidRPr="00317FE7">
        <w:rPr>
          <w:lang w:val="ru-RU"/>
        </w:rPr>
        <w:t xml:space="preserve">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</w:t>
      </w:r>
    </w:p>
    <w:p w:rsidR="00A71A38" w:rsidRPr="00317FE7" w:rsidRDefault="00075050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10" w:firstLine="709"/>
        <w:rPr>
          <w:sz w:val="24"/>
          <w:lang w:val="ru-RU"/>
        </w:rPr>
      </w:pPr>
      <w:proofErr w:type="gramStart"/>
      <w:r w:rsidRPr="00317FE7">
        <w:rPr>
          <w:sz w:val="24"/>
          <w:lang w:val="ru-RU"/>
        </w:rPr>
        <w:t>Настоящий</w:t>
      </w:r>
      <w:proofErr w:type="gramEnd"/>
      <w:r w:rsidRPr="00317FE7">
        <w:rPr>
          <w:sz w:val="24"/>
          <w:lang w:val="ru-RU"/>
        </w:rPr>
        <w:t xml:space="preserve"> СТО </w:t>
      </w:r>
      <w:r w:rsidR="00C72E55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может служить основой для разработки членами </w:t>
      </w:r>
      <w:r w:rsidR="00C72E55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должностной инструкции </w:t>
      </w:r>
      <w:proofErr w:type="spellStart"/>
      <w:r w:rsidRPr="00317FE7">
        <w:rPr>
          <w:sz w:val="24"/>
          <w:lang w:val="ru-RU"/>
        </w:rPr>
        <w:t>ГИПа</w:t>
      </w:r>
      <w:proofErr w:type="spellEnd"/>
      <w:r w:rsidRPr="00317FE7">
        <w:rPr>
          <w:sz w:val="24"/>
          <w:lang w:val="ru-RU"/>
        </w:rPr>
        <w:t>, с учетом специфики выполняемых им работ в области архитектурно – строительного проектирования объектов капитального</w:t>
      </w:r>
      <w:r w:rsidRPr="00317FE7">
        <w:rPr>
          <w:spacing w:val="-15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строительства.</w:t>
      </w:r>
    </w:p>
    <w:p w:rsidR="00A71A38" w:rsidRPr="00317FE7" w:rsidRDefault="00075050">
      <w:pPr>
        <w:pStyle w:val="a4"/>
        <w:numPr>
          <w:ilvl w:val="1"/>
          <w:numId w:val="6"/>
        </w:numPr>
        <w:tabs>
          <w:tab w:val="left" w:pos="1446"/>
        </w:tabs>
        <w:spacing w:before="1" w:line="276" w:lineRule="auto"/>
        <w:ind w:right="106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Сведения о </w:t>
      </w:r>
      <w:proofErr w:type="spellStart"/>
      <w:r w:rsidRPr="00317FE7">
        <w:rPr>
          <w:sz w:val="24"/>
          <w:lang w:val="ru-RU"/>
        </w:rPr>
        <w:t>ГИПе</w:t>
      </w:r>
      <w:proofErr w:type="spellEnd"/>
      <w:r w:rsidRPr="00317FE7">
        <w:rPr>
          <w:sz w:val="24"/>
          <w:lang w:val="ru-RU"/>
        </w:rPr>
        <w:t xml:space="preserve">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</w:t>
      </w:r>
      <w:r w:rsidRPr="00317FE7">
        <w:rPr>
          <w:spacing w:val="-6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проектирования.</w:t>
      </w:r>
    </w:p>
    <w:p w:rsidR="00C72E55" w:rsidRPr="00C72E55" w:rsidRDefault="00C72E55" w:rsidP="00C72E55">
      <w:pPr>
        <w:pStyle w:val="2"/>
        <w:tabs>
          <w:tab w:val="left" w:pos="3307"/>
        </w:tabs>
        <w:spacing w:before="76" w:line="276" w:lineRule="auto"/>
        <w:ind w:left="3556" w:right="2111"/>
        <w:jc w:val="right"/>
        <w:rPr>
          <w:sz w:val="16"/>
          <w:szCs w:val="16"/>
          <w:lang w:val="ru-RU"/>
        </w:rPr>
      </w:pPr>
    </w:p>
    <w:p w:rsidR="00A71A38" w:rsidRPr="00317FE7" w:rsidRDefault="00075050" w:rsidP="00C72E55">
      <w:pPr>
        <w:pStyle w:val="2"/>
        <w:numPr>
          <w:ilvl w:val="0"/>
          <w:numId w:val="9"/>
        </w:numPr>
        <w:tabs>
          <w:tab w:val="left" w:pos="2552"/>
        </w:tabs>
        <w:spacing w:before="76" w:line="276" w:lineRule="auto"/>
        <w:ind w:left="3119" w:right="2111" w:hanging="992"/>
        <w:jc w:val="left"/>
        <w:rPr>
          <w:lang w:val="ru-RU"/>
        </w:rPr>
      </w:pPr>
      <w:r w:rsidRPr="00317FE7">
        <w:rPr>
          <w:lang w:val="ru-RU"/>
        </w:rPr>
        <w:t xml:space="preserve">Характеристика квалификации специалиста члена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 – Главного инженера</w:t>
      </w:r>
      <w:r w:rsidRPr="00317FE7">
        <w:rPr>
          <w:spacing w:val="-12"/>
          <w:lang w:val="ru-RU"/>
        </w:rPr>
        <w:t xml:space="preserve"> </w:t>
      </w:r>
      <w:r w:rsidRPr="00317FE7">
        <w:rPr>
          <w:lang w:val="ru-RU"/>
        </w:rPr>
        <w:t>проекта</w:t>
      </w:r>
    </w:p>
    <w:p w:rsidR="00A71A38" w:rsidRPr="00C72E55" w:rsidRDefault="00A71A38">
      <w:pPr>
        <w:pStyle w:val="a3"/>
        <w:spacing w:before="5"/>
        <w:rPr>
          <w:b/>
          <w:sz w:val="16"/>
          <w:szCs w:val="16"/>
          <w:lang w:val="ru-RU"/>
        </w:rPr>
      </w:pPr>
    </w:p>
    <w:p w:rsidR="00A71A38" w:rsidRPr="00317FE7" w:rsidRDefault="00075050">
      <w:pPr>
        <w:pStyle w:val="a4"/>
        <w:numPr>
          <w:ilvl w:val="1"/>
          <w:numId w:val="5"/>
        </w:numPr>
        <w:tabs>
          <w:tab w:val="left" w:pos="1446"/>
        </w:tabs>
        <w:spacing w:line="276" w:lineRule="auto"/>
        <w:ind w:right="215" w:firstLine="709"/>
        <w:rPr>
          <w:sz w:val="24"/>
          <w:lang w:val="ru-RU"/>
        </w:rPr>
      </w:pPr>
      <w:r w:rsidRPr="00317FE7">
        <w:rPr>
          <w:sz w:val="24"/>
          <w:lang w:val="ru-RU"/>
        </w:rPr>
        <w:t>Главный инженер проекта (далее по тексту - ГИП) выполняет трудовую функцию, соответствующую обобщенной трудовой функции 3.3 Профессионального</w:t>
      </w:r>
      <w:r w:rsidRPr="00317FE7">
        <w:rPr>
          <w:spacing w:val="13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стандарта</w:t>
      </w:r>
    </w:p>
    <w:p w:rsidR="00A71A38" w:rsidRPr="00317FE7" w:rsidRDefault="00075050">
      <w:pPr>
        <w:pStyle w:val="a3"/>
        <w:spacing w:line="276" w:lineRule="auto"/>
        <w:ind w:left="312"/>
        <w:rPr>
          <w:lang w:val="ru-RU"/>
        </w:rPr>
      </w:pPr>
      <w:r w:rsidRPr="00317FE7">
        <w:rPr>
          <w:lang w:val="ru-RU"/>
        </w:rPr>
        <w:t>«Инженер-проектировщик газооборудования технологических установок, котельных и малых теплоэлектроцентралей».</w:t>
      </w:r>
    </w:p>
    <w:p w:rsidR="00A71A38" w:rsidRPr="00317FE7" w:rsidRDefault="00075050">
      <w:pPr>
        <w:pStyle w:val="a4"/>
        <w:numPr>
          <w:ilvl w:val="1"/>
          <w:numId w:val="5"/>
        </w:numPr>
        <w:tabs>
          <w:tab w:val="left" w:pos="1446"/>
        </w:tabs>
        <w:spacing w:before="2" w:line="276" w:lineRule="auto"/>
        <w:ind w:right="214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Требуемый уровень знаний </w:t>
      </w:r>
      <w:proofErr w:type="spellStart"/>
      <w:r w:rsidRPr="00317FE7">
        <w:rPr>
          <w:sz w:val="24"/>
          <w:lang w:val="ru-RU"/>
        </w:rPr>
        <w:t>ГИПа</w:t>
      </w:r>
      <w:proofErr w:type="spellEnd"/>
      <w:r w:rsidRPr="00317FE7">
        <w:rPr>
          <w:sz w:val="24"/>
          <w:lang w:val="ru-RU"/>
        </w:rPr>
        <w:t xml:space="preserve"> для выполнения трудовой функции установлен разделом «Необходимые знания» трудовых функций 3.3.1, 3.3.2 Профессионального  стандарта «Инженер-проектировщик газооборудования технологических  установок, котельных и малых</w:t>
      </w:r>
      <w:r w:rsidRPr="00317FE7">
        <w:rPr>
          <w:spacing w:val="-2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теплоэлектроцентралей».</w:t>
      </w:r>
    </w:p>
    <w:p w:rsidR="00A71A38" w:rsidRPr="00317FE7" w:rsidRDefault="00075050">
      <w:pPr>
        <w:pStyle w:val="a4"/>
        <w:numPr>
          <w:ilvl w:val="1"/>
          <w:numId w:val="5"/>
        </w:numPr>
        <w:tabs>
          <w:tab w:val="left" w:pos="1427"/>
        </w:tabs>
        <w:spacing w:before="2" w:line="276" w:lineRule="auto"/>
        <w:ind w:right="217" w:firstLine="709"/>
        <w:rPr>
          <w:sz w:val="24"/>
          <w:lang w:val="ru-RU"/>
        </w:rPr>
      </w:pPr>
      <w:r w:rsidRPr="00317FE7">
        <w:rPr>
          <w:sz w:val="24"/>
          <w:lang w:val="ru-RU"/>
        </w:rPr>
        <w:lastRenderedPageBreak/>
        <w:t xml:space="preserve">Требуемый уровень умений </w:t>
      </w:r>
      <w:proofErr w:type="spellStart"/>
      <w:r w:rsidRPr="00317FE7">
        <w:rPr>
          <w:sz w:val="24"/>
          <w:lang w:val="ru-RU"/>
        </w:rPr>
        <w:t>ГИПа</w:t>
      </w:r>
      <w:proofErr w:type="spellEnd"/>
      <w:r w:rsidRPr="00317FE7">
        <w:rPr>
          <w:sz w:val="24"/>
          <w:lang w:val="ru-RU"/>
        </w:rPr>
        <w:t xml:space="preserve"> для выполнения трудовой функции установлен разделом «Необходимые умения» трудовых функций 3.3.1, 3.3.2 Профессионального  стандарта «Инженер-проектировщик газооборудования технологических установок, котельных и малых</w:t>
      </w:r>
      <w:r w:rsidRPr="00317FE7">
        <w:rPr>
          <w:spacing w:val="-2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теплоэлектроцентралей».</w:t>
      </w:r>
    </w:p>
    <w:p w:rsidR="00A71A38" w:rsidRDefault="00075050">
      <w:pPr>
        <w:pStyle w:val="a4"/>
        <w:numPr>
          <w:ilvl w:val="1"/>
          <w:numId w:val="5"/>
        </w:numPr>
        <w:tabs>
          <w:tab w:val="left" w:pos="1446"/>
        </w:tabs>
        <w:spacing w:line="276" w:lineRule="auto"/>
        <w:ind w:right="219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Требуемый уровень самостоятельности </w:t>
      </w:r>
      <w:proofErr w:type="spellStart"/>
      <w:r w:rsidRPr="00317FE7">
        <w:rPr>
          <w:sz w:val="24"/>
          <w:lang w:val="ru-RU"/>
        </w:rPr>
        <w:t>ГИПа</w:t>
      </w:r>
      <w:proofErr w:type="spellEnd"/>
      <w:r w:rsidRPr="00317FE7">
        <w:rPr>
          <w:sz w:val="24"/>
          <w:lang w:val="ru-RU"/>
        </w:rPr>
        <w:t xml:space="preserve"> для выполнения трудовой функции установлен описанием седьмого уровня квалификации по показателю «Полномочия и ответственность» (в соответствии с Приказом Минтруда РФ о 12.04.2013 г. № 148н </w:t>
      </w:r>
      <w:r w:rsidRPr="00317FE7">
        <w:rPr>
          <w:spacing w:val="-3"/>
          <w:sz w:val="24"/>
          <w:lang w:val="ru-RU"/>
        </w:rPr>
        <w:t xml:space="preserve">«Об </w:t>
      </w:r>
      <w:r w:rsidRPr="00317FE7">
        <w:rPr>
          <w:sz w:val="24"/>
          <w:lang w:val="ru-RU"/>
        </w:rPr>
        <w:t>утверждении уровней квалификации, в целях разработки проектов профессиональных стандартов»).</w:t>
      </w:r>
    </w:p>
    <w:p w:rsidR="00C72E55" w:rsidRPr="00C72E55" w:rsidRDefault="00C72E55" w:rsidP="00C72E55">
      <w:pPr>
        <w:pStyle w:val="a4"/>
        <w:tabs>
          <w:tab w:val="left" w:pos="1446"/>
        </w:tabs>
        <w:spacing w:line="276" w:lineRule="auto"/>
        <w:ind w:left="1021" w:right="219" w:firstLine="0"/>
        <w:rPr>
          <w:sz w:val="16"/>
          <w:szCs w:val="16"/>
          <w:lang w:val="ru-RU"/>
        </w:rPr>
      </w:pPr>
    </w:p>
    <w:p w:rsidR="00A71A38" w:rsidRPr="00317FE7" w:rsidRDefault="00075050" w:rsidP="00C72E55">
      <w:pPr>
        <w:pStyle w:val="2"/>
        <w:numPr>
          <w:ilvl w:val="0"/>
          <w:numId w:val="9"/>
        </w:numPr>
        <w:tabs>
          <w:tab w:val="left" w:pos="2835"/>
        </w:tabs>
        <w:spacing w:before="8" w:line="276" w:lineRule="auto"/>
        <w:ind w:left="2410" w:right="1738" w:firstLine="0"/>
        <w:jc w:val="center"/>
        <w:rPr>
          <w:lang w:val="ru-RU"/>
        </w:rPr>
      </w:pPr>
      <w:r w:rsidRPr="00317FE7">
        <w:rPr>
          <w:lang w:val="ru-RU"/>
        </w:rPr>
        <w:t xml:space="preserve">Возможные наименования должностей специалиста члена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 – Главного инженера</w:t>
      </w:r>
      <w:r w:rsidRPr="00317FE7">
        <w:rPr>
          <w:spacing w:val="-5"/>
          <w:lang w:val="ru-RU"/>
        </w:rPr>
        <w:t xml:space="preserve"> </w:t>
      </w:r>
      <w:r w:rsidRPr="00317FE7">
        <w:rPr>
          <w:lang w:val="ru-RU"/>
        </w:rPr>
        <w:t>проекта</w:t>
      </w:r>
    </w:p>
    <w:p w:rsidR="00A71A38" w:rsidRPr="00C72E55" w:rsidRDefault="00A71A38" w:rsidP="00C72E55">
      <w:pPr>
        <w:pStyle w:val="a3"/>
        <w:spacing w:before="2"/>
        <w:jc w:val="center"/>
        <w:rPr>
          <w:b/>
          <w:sz w:val="16"/>
          <w:szCs w:val="16"/>
          <w:lang w:val="ru-RU"/>
        </w:rPr>
      </w:pPr>
    </w:p>
    <w:p w:rsidR="00A71A38" w:rsidRPr="00317FE7" w:rsidRDefault="00075050">
      <w:pPr>
        <w:pStyle w:val="a3"/>
        <w:ind w:left="1033"/>
        <w:rPr>
          <w:lang w:val="ru-RU"/>
        </w:rPr>
      </w:pPr>
      <w:r w:rsidRPr="00317FE7">
        <w:rPr>
          <w:b/>
          <w:lang w:val="ru-RU"/>
        </w:rPr>
        <w:t xml:space="preserve">7.1. </w:t>
      </w:r>
      <w:r w:rsidRPr="00317FE7">
        <w:rPr>
          <w:lang w:val="ru-RU"/>
        </w:rPr>
        <w:t xml:space="preserve">Возможные наименования должностей специалиста члена </w:t>
      </w:r>
      <w:r w:rsidR="00C72E55">
        <w:rPr>
          <w:lang w:val="ru-RU"/>
        </w:rPr>
        <w:t>Ассоциации</w:t>
      </w:r>
      <w:r w:rsidRPr="00317FE7">
        <w:rPr>
          <w:lang w:val="ru-RU"/>
        </w:rPr>
        <w:t xml:space="preserve"> – </w:t>
      </w:r>
      <w:proofErr w:type="spellStart"/>
      <w:r w:rsidRPr="00317FE7">
        <w:rPr>
          <w:lang w:val="ru-RU"/>
        </w:rPr>
        <w:t>ГИПа</w:t>
      </w:r>
      <w:proofErr w:type="spellEnd"/>
      <w:r w:rsidRPr="00317FE7">
        <w:rPr>
          <w:lang w:val="ru-RU"/>
        </w:rPr>
        <w:t>:</w:t>
      </w:r>
    </w:p>
    <w:p w:rsidR="00A71A38" w:rsidRDefault="00075050">
      <w:pPr>
        <w:pStyle w:val="a4"/>
        <w:numPr>
          <w:ilvl w:val="0"/>
          <w:numId w:val="4"/>
        </w:numPr>
        <w:tabs>
          <w:tab w:val="left" w:pos="453"/>
        </w:tabs>
        <w:spacing w:before="42"/>
        <w:ind w:firstLine="0"/>
        <w:jc w:val="left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инженер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spellEnd"/>
      <w:r>
        <w:rPr>
          <w:sz w:val="24"/>
        </w:rPr>
        <w:t>;</w:t>
      </w:r>
    </w:p>
    <w:p w:rsidR="00A71A38" w:rsidRPr="00317FE7" w:rsidRDefault="00075050">
      <w:pPr>
        <w:pStyle w:val="a4"/>
        <w:numPr>
          <w:ilvl w:val="0"/>
          <w:numId w:val="4"/>
        </w:numPr>
        <w:tabs>
          <w:tab w:val="left" w:pos="593"/>
          <w:tab w:val="left" w:pos="595"/>
          <w:tab w:val="left" w:pos="1692"/>
          <w:tab w:val="left" w:pos="2777"/>
          <w:tab w:val="left" w:pos="3784"/>
          <w:tab w:val="left" w:pos="4064"/>
          <w:tab w:val="left" w:pos="4515"/>
          <w:tab w:val="left" w:pos="6438"/>
          <w:tab w:val="left" w:pos="8487"/>
        </w:tabs>
        <w:spacing w:before="40" w:line="276" w:lineRule="auto"/>
        <w:ind w:right="113" w:firstLine="0"/>
        <w:jc w:val="left"/>
        <w:rPr>
          <w:sz w:val="24"/>
          <w:lang w:val="ru-RU"/>
        </w:rPr>
      </w:pPr>
      <w:r w:rsidRPr="00317FE7">
        <w:rPr>
          <w:sz w:val="24"/>
          <w:lang w:val="ru-RU"/>
        </w:rPr>
        <w:t>Главный</w:t>
      </w:r>
      <w:r w:rsidRPr="00317FE7">
        <w:rPr>
          <w:sz w:val="24"/>
          <w:lang w:val="ru-RU"/>
        </w:rPr>
        <w:tab/>
        <w:t>инженер</w:t>
      </w:r>
      <w:r w:rsidRPr="00317FE7">
        <w:rPr>
          <w:sz w:val="24"/>
          <w:lang w:val="ru-RU"/>
        </w:rPr>
        <w:tab/>
        <w:t>проекта</w:t>
      </w:r>
      <w:r w:rsidRPr="00317FE7">
        <w:rPr>
          <w:sz w:val="24"/>
          <w:lang w:val="ru-RU"/>
        </w:rPr>
        <w:tab/>
        <w:t>-</w:t>
      </w:r>
      <w:r w:rsidRPr="00317FE7">
        <w:rPr>
          <w:sz w:val="24"/>
          <w:lang w:val="ru-RU"/>
        </w:rPr>
        <w:tab/>
        <w:t>по</w:t>
      </w:r>
      <w:r w:rsidRPr="00317FE7">
        <w:rPr>
          <w:sz w:val="24"/>
          <w:lang w:val="ru-RU"/>
        </w:rPr>
        <w:tab/>
        <w:t>проектированию</w:t>
      </w:r>
      <w:r w:rsidRPr="00317FE7">
        <w:rPr>
          <w:sz w:val="24"/>
          <w:lang w:val="ru-RU"/>
        </w:rPr>
        <w:tab/>
        <w:t>газооборудования</w:t>
      </w:r>
      <w:r w:rsidRPr="00317FE7">
        <w:rPr>
          <w:sz w:val="24"/>
          <w:lang w:val="ru-RU"/>
        </w:rPr>
        <w:tab/>
      </w:r>
      <w:r w:rsidRPr="00317FE7">
        <w:rPr>
          <w:spacing w:val="-1"/>
          <w:sz w:val="24"/>
          <w:lang w:val="ru-RU"/>
        </w:rPr>
        <w:t xml:space="preserve">технологических </w:t>
      </w:r>
      <w:r w:rsidRPr="00317FE7">
        <w:rPr>
          <w:sz w:val="24"/>
          <w:lang w:val="ru-RU"/>
        </w:rPr>
        <w:t>установок, котельных и малых</w:t>
      </w:r>
      <w:r w:rsidRPr="00317FE7">
        <w:rPr>
          <w:spacing w:val="-4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теплоэлектроцентралей;</w:t>
      </w:r>
    </w:p>
    <w:p w:rsidR="00A71A38" w:rsidRPr="00317FE7" w:rsidRDefault="00075050">
      <w:pPr>
        <w:pStyle w:val="a4"/>
        <w:numPr>
          <w:ilvl w:val="0"/>
          <w:numId w:val="4"/>
        </w:numPr>
        <w:tabs>
          <w:tab w:val="left" w:pos="453"/>
        </w:tabs>
        <w:ind w:firstLine="0"/>
        <w:jc w:val="left"/>
        <w:rPr>
          <w:sz w:val="24"/>
          <w:lang w:val="ru-RU"/>
        </w:rPr>
      </w:pPr>
      <w:r w:rsidRPr="00317FE7">
        <w:rPr>
          <w:sz w:val="24"/>
          <w:lang w:val="ru-RU"/>
        </w:rPr>
        <w:t>и иные наименования должностей в соответствии с нормативно-правовыми актами</w:t>
      </w:r>
      <w:r w:rsidRPr="00317FE7">
        <w:rPr>
          <w:spacing w:val="-17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РФ.</w:t>
      </w:r>
    </w:p>
    <w:p w:rsidR="00A71A38" w:rsidRPr="00317FE7" w:rsidRDefault="00A71A38">
      <w:pPr>
        <w:pStyle w:val="a3"/>
        <w:spacing w:before="7"/>
        <w:rPr>
          <w:sz w:val="31"/>
          <w:lang w:val="ru-RU"/>
        </w:rPr>
      </w:pPr>
    </w:p>
    <w:p w:rsidR="00A71A38" w:rsidRPr="00317FE7" w:rsidRDefault="00075050">
      <w:pPr>
        <w:pStyle w:val="2"/>
        <w:numPr>
          <w:ilvl w:val="0"/>
          <w:numId w:val="9"/>
        </w:numPr>
        <w:tabs>
          <w:tab w:val="left" w:pos="2531"/>
        </w:tabs>
        <w:spacing w:line="276" w:lineRule="auto"/>
        <w:ind w:left="3371" w:right="1333" w:hanging="1126"/>
        <w:jc w:val="left"/>
        <w:rPr>
          <w:lang w:val="ru-RU"/>
        </w:rPr>
      </w:pPr>
      <w:r w:rsidRPr="00317FE7">
        <w:rPr>
          <w:lang w:val="ru-RU"/>
        </w:rPr>
        <w:t xml:space="preserve">Требования к образованию, обучению и стажу специалиста члена </w:t>
      </w:r>
      <w:r w:rsidR="00C72E55">
        <w:rPr>
          <w:lang w:val="ru-RU"/>
        </w:rPr>
        <w:t xml:space="preserve">Ассоциации </w:t>
      </w:r>
      <w:r w:rsidRPr="00317FE7">
        <w:rPr>
          <w:lang w:val="ru-RU"/>
        </w:rPr>
        <w:t>– Главного инженера</w:t>
      </w:r>
      <w:r w:rsidRPr="00317FE7">
        <w:rPr>
          <w:spacing w:val="-3"/>
          <w:lang w:val="ru-RU"/>
        </w:rPr>
        <w:t xml:space="preserve"> </w:t>
      </w:r>
      <w:r w:rsidRPr="00317FE7">
        <w:rPr>
          <w:lang w:val="ru-RU"/>
        </w:rPr>
        <w:t>проекта</w:t>
      </w:r>
    </w:p>
    <w:p w:rsidR="00A71A38" w:rsidRPr="00317FE7" w:rsidRDefault="00A71A38">
      <w:pPr>
        <w:pStyle w:val="a3"/>
        <w:spacing w:before="4"/>
        <w:rPr>
          <w:b/>
          <w:sz w:val="27"/>
          <w:lang w:val="ru-RU"/>
        </w:rPr>
      </w:pPr>
    </w:p>
    <w:p w:rsidR="00A71A38" w:rsidRPr="00317FE7" w:rsidRDefault="00075050">
      <w:pPr>
        <w:pStyle w:val="a4"/>
        <w:numPr>
          <w:ilvl w:val="1"/>
          <w:numId w:val="3"/>
        </w:numPr>
        <w:tabs>
          <w:tab w:val="left" w:pos="1446"/>
        </w:tabs>
        <w:spacing w:line="276" w:lineRule="auto"/>
        <w:ind w:right="216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Уровень образования </w:t>
      </w:r>
      <w:proofErr w:type="spellStart"/>
      <w:r w:rsidRPr="00317FE7">
        <w:rPr>
          <w:sz w:val="24"/>
          <w:lang w:val="ru-RU"/>
        </w:rPr>
        <w:t>ГИПа</w:t>
      </w:r>
      <w:proofErr w:type="spellEnd"/>
      <w:r w:rsidRPr="00317FE7">
        <w:rPr>
          <w:sz w:val="24"/>
          <w:lang w:val="ru-RU"/>
        </w:rPr>
        <w:t xml:space="preserve"> установлен в разделе «Требованиями к образованию и обучению» Профессионального стандарта «Инженер-проектировщик газооборудования технологических установок, котельных и малых теплоэлектроцентралей»:</w:t>
      </w:r>
    </w:p>
    <w:p w:rsidR="00A71A38" w:rsidRPr="00317FE7" w:rsidRDefault="00075050">
      <w:pPr>
        <w:pStyle w:val="a4"/>
        <w:numPr>
          <w:ilvl w:val="2"/>
          <w:numId w:val="3"/>
        </w:numPr>
        <w:tabs>
          <w:tab w:val="left" w:pos="1703"/>
        </w:tabs>
        <w:spacing w:line="276" w:lineRule="auto"/>
        <w:ind w:right="215" w:firstLine="709"/>
        <w:rPr>
          <w:sz w:val="24"/>
          <w:lang w:val="ru-RU"/>
        </w:rPr>
      </w:pPr>
      <w:proofErr w:type="gramStart"/>
      <w:r w:rsidRPr="00317FE7">
        <w:rPr>
          <w:sz w:val="24"/>
          <w:lang w:val="ru-RU"/>
        </w:rPr>
        <w:t xml:space="preserve">Профильным высшим профессиональным образованием для </w:t>
      </w:r>
      <w:proofErr w:type="spellStart"/>
      <w:r w:rsidRPr="00317FE7">
        <w:rPr>
          <w:sz w:val="24"/>
          <w:lang w:val="ru-RU"/>
        </w:rPr>
        <w:t>ГИПа</w:t>
      </w:r>
      <w:proofErr w:type="spellEnd"/>
      <w:r w:rsidRPr="00317FE7">
        <w:rPr>
          <w:sz w:val="24"/>
          <w:lang w:val="ru-RU"/>
        </w:rPr>
        <w:t xml:space="preserve"> считается образование по специальности или направлению подготовки в области проектирования,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172F62">
        <w:rPr>
          <w:sz w:val="24"/>
          <w:lang w:val="ru-RU"/>
        </w:rPr>
        <w:t>1</w:t>
      </w:r>
      <w:r w:rsidRPr="00317FE7">
        <w:rPr>
          <w:sz w:val="24"/>
          <w:lang w:val="ru-RU"/>
        </w:rPr>
        <w:t xml:space="preserve"> к СТО </w:t>
      </w:r>
      <w:r w:rsidR="00172F62">
        <w:rPr>
          <w:sz w:val="24"/>
          <w:lang w:val="ru-RU"/>
        </w:rPr>
        <w:t>Ассоциации 3</w:t>
      </w:r>
      <w:r w:rsidRPr="00317FE7">
        <w:rPr>
          <w:sz w:val="24"/>
          <w:lang w:val="ru-RU"/>
        </w:rPr>
        <w:t>.</w:t>
      </w:r>
      <w:r w:rsidR="00172F62">
        <w:rPr>
          <w:sz w:val="24"/>
          <w:lang w:val="ru-RU"/>
        </w:rPr>
        <w:t xml:space="preserve">2 </w:t>
      </w:r>
      <w:r w:rsidRPr="00317FE7">
        <w:rPr>
          <w:sz w:val="24"/>
          <w:lang w:val="ru-RU"/>
        </w:rPr>
        <w:t>-</w:t>
      </w:r>
      <w:r w:rsidR="00172F62">
        <w:rPr>
          <w:sz w:val="24"/>
          <w:lang w:val="ru-RU"/>
        </w:rPr>
        <w:t xml:space="preserve"> </w:t>
      </w:r>
      <w:r w:rsidRPr="00317FE7">
        <w:rPr>
          <w:sz w:val="24"/>
          <w:lang w:val="ru-RU"/>
        </w:rPr>
        <w:t>2017), а также по идентичным направлениям подготовки высшего</w:t>
      </w:r>
      <w:proofErr w:type="gramEnd"/>
      <w:r w:rsidRPr="00317FE7">
        <w:rPr>
          <w:sz w:val="24"/>
          <w:lang w:val="ru-RU"/>
        </w:rPr>
        <w:t xml:space="preserve"> профессионального образования в области строительства в военных и в зарубежных высших учебных</w:t>
      </w:r>
      <w:r w:rsidRPr="00317FE7">
        <w:rPr>
          <w:spacing w:val="-43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заведениях;</w:t>
      </w:r>
    </w:p>
    <w:p w:rsidR="00A71A38" w:rsidRPr="00172F62" w:rsidRDefault="00075050" w:rsidP="00172F62">
      <w:pPr>
        <w:pStyle w:val="a4"/>
        <w:numPr>
          <w:ilvl w:val="2"/>
          <w:numId w:val="3"/>
        </w:numPr>
        <w:tabs>
          <w:tab w:val="left" w:pos="1631"/>
        </w:tabs>
        <w:spacing w:before="71" w:line="276" w:lineRule="auto"/>
        <w:ind w:right="213" w:firstLine="709"/>
        <w:rPr>
          <w:lang w:val="ru-RU"/>
        </w:rPr>
      </w:pPr>
      <w:proofErr w:type="gramStart"/>
      <w:r w:rsidRPr="00172F62">
        <w:rPr>
          <w:sz w:val="24"/>
          <w:lang w:val="ru-RU"/>
        </w:rPr>
        <w:t xml:space="preserve">При наличии у </w:t>
      </w:r>
      <w:proofErr w:type="spellStart"/>
      <w:r w:rsidRPr="00172F62">
        <w:rPr>
          <w:sz w:val="24"/>
          <w:lang w:val="ru-RU"/>
        </w:rPr>
        <w:t>ГИПа</w:t>
      </w:r>
      <w:proofErr w:type="spellEnd"/>
      <w:r w:rsidRPr="00172F62">
        <w:rPr>
          <w:sz w:val="24"/>
          <w:lang w:val="ru-RU"/>
        </w:rPr>
        <w:t xml:space="preserve"> высшего профессионального образования по специальности или направлению подготовки, включенной в «Перечень направлений</w:t>
      </w:r>
      <w:r w:rsidRPr="00172F62">
        <w:rPr>
          <w:spacing w:val="57"/>
          <w:sz w:val="24"/>
          <w:lang w:val="ru-RU"/>
        </w:rPr>
        <w:t xml:space="preserve"> </w:t>
      </w:r>
      <w:r w:rsidRPr="00172F62">
        <w:rPr>
          <w:sz w:val="24"/>
          <w:lang w:val="ru-RU"/>
        </w:rPr>
        <w:t>подготовки,</w:t>
      </w:r>
      <w:r w:rsidR="00172F62">
        <w:rPr>
          <w:sz w:val="24"/>
          <w:lang w:val="ru-RU"/>
        </w:rPr>
        <w:t xml:space="preserve"> </w:t>
      </w:r>
      <w:r w:rsidRPr="00172F62">
        <w:rPr>
          <w:lang w:val="ru-RU"/>
        </w:rPr>
        <w:t xml:space="preserve">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172F62">
        <w:rPr>
          <w:lang w:val="ru-RU"/>
        </w:rPr>
        <w:t>1</w:t>
      </w:r>
      <w:r w:rsidRPr="00172F62">
        <w:rPr>
          <w:lang w:val="ru-RU"/>
        </w:rPr>
        <w:t xml:space="preserve"> к СТО </w:t>
      </w:r>
      <w:r w:rsidR="00172F62">
        <w:rPr>
          <w:lang w:val="ru-RU"/>
        </w:rPr>
        <w:t>Ассоциации 3</w:t>
      </w:r>
      <w:r w:rsidRPr="00172F62">
        <w:rPr>
          <w:lang w:val="ru-RU"/>
        </w:rPr>
        <w:t>.</w:t>
      </w:r>
      <w:r w:rsidR="00172F62">
        <w:rPr>
          <w:lang w:val="ru-RU"/>
        </w:rPr>
        <w:t xml:space="preserve">2 </w:t>
      </w:r>
      <w:r w:rsidRPr="00172F62">
        <w:rPr>
          <w:lang w:val="ru-RU"/>
        </w:rPr>
        <w:t>-</w:t>
      </w:r>
      <w:r w:rsidR="00172F62">
        <w:rPr>
          <w:lang w:val="ru-RU"/>
        </w:rPr>
        <w:t xml:space="preserve"> </w:t>
      </w:r>
      <w:r w:rsidRPr="00172F62">
        <w:rPr>
          <w:lang w:val="ru-RU"/>
        </w:rPr>
        <w:t>2017), но не относящейся к области проектирования, рекомендуется дополнительное профессиональное образование - программы</w:t>
      </w:r>
      <w:proofErr w:type="gramEnd"/>
      <w:r w:rsidRPr="00172F62">
        <w:rPr>
          <w:lang w:val="ru-RU"/>
        </w:rPr>
        <w:t xml:space="preserve"> профессиональной переподготовки в области проектирования или свидетельство о профессиональной квалификации в области проектирования, выданное по итогам проведения независимой оценки квалификации.</w:t>
      </w:r>
    </w:p>
    <w:p w:rsidR="00A71A38" w:rsidRPr="00317FE7" w:rsidRDefault="00075050">
      <w:pPr>
        <w:pStyle w:val="a4"/>
        <w:numPr>
          <w:ilvl w:val="1"/>
          <w:numId w:val="3"/>
        </w:numPr>
        <w:tabs>
          <w:tab w:val="left" w:pos="1613"/>
          <w:tab w:val="left" w:pos="1614"/>
          <w:tab w:val="left" w:pos="3549"/>
          <w:tab w:val="left" w:pos="5693"/>
          <w:tab w:val="left" w:pos="7197"/>
          <w:tab w:val="left" w:pos="7550"/>
          <w:tab w:val="left" w:pos="8939"/>
        </w:tabs>
        <w:spacing w:before="1" w:line="276" w:lineRule="auto"/>
        <w:ind w:right="220" w:firstLine="709"/>
        <w:rPr>
          <w:sz w:val="24"/>
          <w:lang w:val="ru-RU"/>
        </w:rPr>
      </w:pPr>
      <w:r w:rsidRPr="00317FE7">
        <w:rPr>
          <w:sz w:val="24"/>
          <w:lang w:val="ru-RU"/>
        </w:rPr>
        <w:t>Дополнительное</w:t>
      </w:r>
      <w:r w:rsidRPr="00317FE7">
        <w:rPr>
          <w:sz w:val="24"/>
          <w:lang w:val="ru-RU"/>
        </w:rPr>
        <w:tab/>
        <w:t>профессиональное</w:t>
      </w:r>
      <w:r w:rsidRPr="00317FE7">
        <w:rPr>
          <w:sz w:val="24"/>
          <w:lang w:val="ru-RU"/>
        </w:rPr>
        <w:tab/>
        <w:t>образование</w:t>
      </w:r>
      <w:r w:rsidRPr="00317FE7">
        <w:rPr>
          <w:sz w:val="24"/>
          <w:lang w:val="ru-RU"/>
        </w:rPr>
        <w:tab/>
        <w:t>–</w:t>
      </w:r>
      <w:r w:rsidRPr="00317FE7">
        <w:rPr>
          <w:sz w:val="24"/>
          <w:lang w:val="ru-RU"/>
        </w:rPr>
        <w:tab/>
        <w:t>программы</w:t>
      </w:r>
      <w:r w:rsidRPr="00317FE7">
        <w:rPr>
          <w:sz w:val="24"/>
          <w:lang w:val="ru-RU"/>
        </w:rPr>
        <w:tab/>
        <w:t>повышения квалификации в области проектирования не реже одного раза в пять</w:t>
      </w:r>
      <w:r w:rsidRPr="00317FE7">
        <w:rPr>
          <w:spacing w:val="-23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лет.</w:t>
      </w:r>
    </w:p>
    <w:p w:rsidR="00A71A38" w:rsidRPr="00317FE7" w:rsidRDefault="00075050">
      <w:pPr>
        <w:pStyle w:val="a4"/>
        <w:numPr>
          <w:ilvl w:val="1"/>
          <w:numId w:val="3"/>
        </w:numPr>
        <w:tabs>
          <w:tab w:val="left" w:pos="1504"/>
        </w:tabs>
        <w:spacing w:before="1" w:line="276" w:lineRule="auto"/>
        <w:ind w:right="218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Краткосрочное повышение квалификации, профессиональная переподготовка с момента введения </w:t>
      </w:r>
      <w:r w:rsidRPr="00317FE7">
        <w:rPr>
          <w:color w:val="20212D"/>
          <w:sz w:val="24"/>
          <w:lang w:val="ru-RU"/>
        </w:rPr>
        <w:t xml:space="preserve">профессионально-общественной аккредитации в соответствии с требованиями законодательства РФ </w:t>
      </w:r>
      <w:r w:rsidRPr="00317FE7">
        <w:rPr>
          <w:sz w:val="24"/>
          <w:lang w:val="ru-RU"/>
        </w:rPr>
        <w:t xml:space="preserve">должны проводиться по </w:t>
      </w:r>
      <w:r w:rsidRPr="00317FE7">
        <w:rPr>
          <w:color w:val="20212D"/>
          <w:sz w:val="24"/>
          <w:lang w:val="ru-RU"/>
        </w:rPr>
        <w:t>профессиональным</w:t>
      </w:r>
      <w:r w:rsidRPr="00317FE7">
        <w:rPr>
          <w:sz w:val="24"/>
          <w:lang w:val="ru-RU"/>
        </w:rPr>
        <w:t xml:space="preserve"> </w:t>
      </w:r>
      <w:r w:rsidRPr="00317FE7">
        <w:rPr>
          <w:sz w:val="24"/>
          <w:lang w:val="ru-RU"/>
        </w:rPr>
        <w:lastRenderedPageBreak/>
        <w:t xml:space="preserve">образовательным программам, прошедшим </w:t>
      </w:r>
      <w:r w:rsidRPr="00317FE7">
        <w:rPr>
          <w:color w:val="20212D"/>
          <w:sz w:val="24"/>
          <w:lang w:val="ru-RU"/>
        </w:rPr>
        <w:t xml:space="preserve">профессионально-общественную аккредитацию. При этом </w:t>
      </w:r>
      <w:r w:rsidRPr="00317FE7">
        <w:rPr>
          <w:sz w:val="24"/>
          <w:lang w:val="ru-RU"/>
        </w:rPr>
        <w:t xml:space="preserve">удостоверения о краткосрочном повышении квалификации, полученные  до введения </w:t>
      </w:r>
      <w:r w:rsidRPr="00317FE7">
        <w:rPr>
          <w:color w:val="20212D"/>
          <w:sz w:val="24"/>
          <w:lang w:val="ru-RU"/>
        </w:rPr>
        <w:t xml:space="preserve">профессионально-общественной аккредитации, </w:t>
      </w:r>
      <w:r w:rsidRPr="00317FE7">
        <w:rPr>
          <w:sz w:val="24"/>
          <w:lang w:val="ru-RU"/>
        </w:rPr>
        <w:t>действуют до окончания срока их действия. Диплом о профессиональной переподготовке, полученный до введения</w:t>
      </w:r>
      <w:r w:rsidRPr="00317FE7">
        <w:rPr>
          <w:color w:val="20212D"/>
          <w:sz w:val="24"/>
          <w:lang w:val="ru-RU"/>
        </w:rPr>
        <w:t xml:space="preserve"> профессионально-общественной аккредитации, </w:t>
      </w:r>
      <w:r w:rsidRPr="00317FE7">
        <w:rPr>
          <w:sz w:val="24"/>
          <w:lang w:val="ru-RU"/>
        </w:rPr>
        <w:t>являются</w:t>
      </w:r>
      <w:r w:rsidRPr="00317FE7">
        <w:rPr>
          <w:spacing w:val="-1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действующими.</w:t>
      </w:r>
    </w:p>
    <w:p w:rsidR="00A71A38" w:rsidRDefault="00075050">
      <w:pPr>
        <w:pStyle w:val="a4"/>
        <w:numPr>
          <w:ilvl w:val="1"/>
          <w:numId w:val="3"/>
        </w:numPr>
        <w:tabs>
          <w:tab w:val="left" w:pos="1442"/>
        </w:tabs>
        <w:spacing w:before="1"/>
        <w:ind w:left="1441" w:hanging="420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A71A38" w:rsidRDefault="00075050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A71A38" w:rsidRDefault="00075050">
      <w:pPr>
        <w:pStyle w:val="a4"/>
        <w:numPr>
          <w:ilvl w:val="1"/>
          <w:numId w:val="4"/>
        </w:numPr>
        <w:tabs>
          <w:tab w:val="left" w:pos="1161"/>
        </w:tabs>
        <w:spacing w:before="43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;</w:t>
      </w:r>
    </w:p>
    <w:p w:rsidR="00A71A38" w:rsidRDefault="00075050">
      <w:pPr>
        <w:pStyle w:val="a4"/>
        <w:numPr>
          <w:ilvl w:val="1"/>
          <w:numId w:val="4"/>
        </w:numPr>
        <w:tabs>
          <w:tab w:val="left" w:pos="1161"/>
        </w:tabs>
        <w:spacing w:before="40"/>
        <w:ind w:firstLine="709"/>
        <w:jc w:val="left"/>
        <w:rPr>
          <w:sz w:val="24"/>
        </w:rPr>
      </w:pPr>
      <w:proofErr w:type="spellStart"/>
      <w:proofErr w:type="gramStart"/>
      <w:r>
        <w:rPr>
          <w:sz w:val="24"/>
        </w:rPr>
        <w:t>высшее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магистратура</w:t>
      </w:r>
      <w:proofErr w:type="spellEnd"/>
      <w:r>
        <w:rPr>
          <w:sz w:val="24"/>
        </w:rPr>
        <w:t>.</w:t>
      </w:r>
    </w:p>
    <w:p w:rsidR="00A71A38" w:rsidRPr="00317FE7" w:rsidRDefault="00075050">
      <w:pPr>
        <w:pStyle w:val="a4"/>
        <w:numPr>
          <w:ilvl w:val="1"/>
          <w:numId w:val="3"/>
        </w:numPr>
        <w:tabs>
          <w:tab w:val="left" w:pos="1480"/>
        </w:tabs>
        <w:spacing w:before="40" w:line="276" w:lineRule="auto"/>
        <w:ind w:right="112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ГИП должен иметь стаж работы в соответствии с требованиями, установленными законодательством РФ и СТО </w:t>
      </w:r>
      <w:r w:rsidR="006F2F62">
        <w:rPr>
          <w:sz w:val="24"/>
          <w:lang w:val="ru-RU"/>
        </w:rPr>
        <w:t>Ассоциации СРО АПДВ</w:t>
      </w:r>
      <w:r w:rsidRPr="00317FE7">
        <w:rPr>
          <w:spacing w:val="-5"/>
          <w:sz w:val="24"/>
          <w:lang w:val="ru-RU"/>
        </w:rPr>
        <w:t xml:space="preserve"> </w:t>
      </w:r>
      <w:r w:rsidR="006F2F62">
        <w:rPr>
          <w:sz w:val="24"/>
          <w:lang w:val="ru-RU"/>
        </w:rPr>
        <w:t xml:space="preserve">3.2 </w:t>
      </w:r>
      <w:r w:rsidRPr="00317FE7">
        <w:rPr>
          <w:sz w:val="24"/>
          <w:lang w:val="ru-RU"/>
        </w:rPr>
        <w:t>-</w:t>
      </w:r>
      <w:r w:rsidR="006F2F62">
        <w:rPr>
          <w:sz w:val="24"/>
          <w:lang w:val="ru-RU"/>
        </w:rPr>
        <w:t xml:space="preserve"> </w:t>
      </w:r>
      <w:r w:rsidRPr="00317FE7">
        <w:rPr>
          <w:sz w:val="24"/>
          <w:lang w:val="ru-RU"/>
        </w:rPr>
        <w:t>2017.</w:t>
      </w:r>
    </w:p>
    <w:p w:rsidR="00A71A38" w:rsidRPr="00172F62" w:rsidRDefault="00A71A38">
      <w:pPr>
        <w:pStyle w:val="a3"/>
        <w:spacing w:before="2"/>
        <w:rPr>
          <w:sz w:val="16"/>
          <w:szCs w:val="16"/>
          <w:lang w:val="ru-RU"/>
        </w:rPr>
      </w:pPr>
    </w:p>
    <w:p w:rsidR="00A71A38" w:rsidRPr="00317FE7" w:rsidRDefault="00075050" w:rsidP="00172F62">
      <w:pPr>
        <w:pStyle w:val="2"/>
        <w:numPr>
          <w:ilvl w:val="0"/>
          <w:numId w:val="9"/>
        </w:numPr>
        <w:tabs>
          <w:tab w:val="left" w:pos="2552"/>
        </w:tabs>
        <w:spacing w:line="276" w:lineRule="auto"/>
        <w:ind w:left="2977" w:right="2271" w:hanging="850"/>
        <w:jc w:val="left"/>
        <w:rPr>
          <w:lang w:val="ru-RU"/>
        </w:rPr>
      </w:pPr>
      <w:r w:rsidRPr="00317FE7">
        <w:rPr>
          <w:lang w:val="ru-RU"/>
        </w:rPr>
        <w:t xml:space="preserve">Уровень самостоятельности специалиста члена </w:t>
      </w:r>
      <w:r w:rsidR="00172F62">
        <w:rPr>
          <w:lang w:val="ru-RU"/>
        </w:rPr>
        <w:t>Ассоциации</w:t>
      </w:r>
      <w:r w:rsidRPr="00317FE7">
        <w:rPr>
          <w:lang w:val="ru-RU"/>
        </w:rPr>
        <w:t xml:space="preserve"> – Главного инженера</w:t>
      </w:r>
      <w:r w:rsidRPr="00317FE7">
        <w:rPr>
          <w:spacing w:val="-16"/>
          <w:lang w:val="ru-RU"/>
        </w:rPr>
        <w:t xml:space="preserve"> </w:t>
      </w:r>
      <w:r w:rsidRPr="00317FE7">
        <w:rPr>
          <w:lang w:val="ru-RU"/>
        </w:rPr>
        <w:t>проекта</w:t>
      </w:r>
    </w:p>
    <w:p w:rsidR="00A71A38" w:rsidRPr="00172F62" w:rsidRDefault="00A71A38">
      <w:pPr>
        <w:pStyle w:val="a3"/>
        <w:spacing w:before="4"/>
        <w:rPr>
          <w:b/>
          <w:sz w:val="16"/>
          <w:szCs w:val="16"/>
          <w:lang w:val="ru-RU"/>
        </w:rPr>
      </w:pPr>
    </w:p>
    <w:p w:rsidR="00A71A38" w:rsidRPr="00317FE7" w:rsidRDefault="00075050">
      <w:pPr>
        <w:pStyle w:val="a4"/>
        <w:numPr>
          <w:ilvl w:val="1"/>
          <w:numId w:val="2"/>
        </w:numPr>
        <w:tabs>
          <w:tab w:val="left" w:pos="1533"/>
        </w:tabs>
        <w:spacing w:line="276" w:lineRule="auto"/>
        <w:ind w:right="110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Уровень самостоятельности </w:t>
      </w:r>
      <w:proofErr w:type="spellStart"/>
      <w:r w:rsidRPr="00317FE7">
        <w:rPr>
          <w:sz w:val="24"/>
          <w:lang w:val="ru-RU"/>
        </w:rPr>
        <w:t>ГИПа</w:t>
      </w:r>
      <w:proofErr w:type="spellEnd"/>
      <w:r w:rsidRPr="00317FE7">
        <w:rPr>
          <w:sz w:val="24"/>
          <w:lang w:val="ru-RU"/>
        </w:rPr>
        <w:t xml:space="preserve"> определяется рамками корпоративной </w:t>
      </w:r>
      <w:r w:rsidR="00172F62">
        <w:rPr>
          <w:sz w:val="24"/>
          <w:lang w:val="ru-RU"/>
        </w:rPr>
        <w:t xml:space="preserve">этики проектной организации (юридического </w:t>
      </w:r>
      <w:r w:rsidRPr="00317FE7">
        <w:rPr>
          <w:sz w:val="24"/>
          <w:lang w:val="ru-RU"/>
        </w:rPr>
        <w:t xml:space="preserve">лица, ИП) – члена </w:t>
      </w:r>
      <w:r w:rsidR="00172F62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и нацелен на достижение требуемых результатов при выполнении им соответствующей трудовой</w:t>
      </w:r>
      <w:r w:rsidRPr="00317FE7">
        <w:rPr>
          <w:spacing w:val="-2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функции.</w:t>
      </w:r>
    </w:p>
    <w:p w:rsidR="00A71A38" w:rsidRPr="00317FE7" w:rsidRDefault="00075050">
      <w:pPr>
        <w:pStyle w:val="a3"/>
        <w:spacing w:before="1" w:line="278" w:lineRule="auto"/>
        <w:ind w:left="312" w:right="106" w:firstLine="708"/>
        <w:jc w:val="both"/>
        <w:rPr>
          <w:lang w:val="ru-RU"/>
        </w:rPr>
      </w:pPr>
      <w:r w:rsidRPr="00317FE7">
        <w:rPr>
          <w:lang w:val="ru-RU"/>
        </w:rPr>
        <w:t xml:space="preserve">Трудовая функция </w:t>
      </w:r>
      <w:proofErr w:type="spellStart"/>
      <w:r w:rsidRPr="00317FE7">
        <w:rPr>
          <w:lang w:val="ru-RU"/>
        </w:rPr>
        <w:t>ГИПа</w:t>
      </w:r>
      <w:proofErr w:type="spellEnd"/>
      <w:r w:rsidRPr="00317FE7">
        <w:rPr>
          <w:lang w:val="ru-RU"/>
        </w:rPr>
        <w:t xml:space="preserve"> устанавливается в трудовом договоре </w:t>
      </w:r>
      <w:proofErr w:type="spellStart"/>
      <w:r w:rsidRPr="00317FE7">
        <w:rPr>
          <w:lang w:val="ru-RU"/>
        </w:rPr>
        <w:t>ГИПа</w:t>
      </w:r>
      <w:proofErr w:type="spellEnd"/>
      <w:r w:rsidRPr="00317FE7">
        <w:rPr>
          <w:lang w:val="ru-RU"/>
        </w:rPr>
        <w:t xml:space="preserve"> с членом </w:t>
      </w:r>
      <w:r w:rsidR="00172F62">
        <w:rPr>
          <w:lang w:val="ru-RU"/>
        </w:rPr>
        <w:t>Ассоциации</w:t>
      </w:r>
      <w:r w:rsidRPr="00317FE7">
        <w:rPr>
          <w:lang w:val="ru-RU"/>
        </w:rPr>
        <w:t xml:space="preserve"> и должностной инструкции, в соответствии со штатным расписанием члена </w:t>
      </w:r>
      <w:r w:rsidR="00172F62">
        <w:rPr>
          <w:lang w:val="ru-RU"/>
        </w:rPr>
        <w:t>Ассоциации</w:t>
      </w:r>
      <w:r w:rsidRPr="00317FE7">
        <w:rPr>
          <w:lang w:val="ru-RU"/>
        </w:rPr>
        <w:t>.</w:t>
      </w:r>
    </w:p>
    <w:p w:rsidR="00A71A38" w:rsidRPr="00317FE7" w:rsidRDefault="00075050">
      <w:pPr>
        <w:pStyle w:val="a4"/>
        <w:numPr>
          <w:ilvl w:val="1"/>
          <w:numId w:val="2"/>
        </w:numPr>
        <w:tabs>
          <w:tab w:val="left" w:pos="1466"/>
        </w:tabs>
        <w:spacing w:line="276" w:lineRule="auto"/>
        <w:ind w:right="111" w:firstLine="709"/>
        <w:rPr>
          <w:sz w:val="24"/>
          <w:lang w:val="ru-RU"/>
        </w:rPr>
      </w:pPr>
      <w:r w:rsidRPr="00317FE7">
        <w:rPr>
          <w:sz w:val="24"/>
          <w:lang w:val="ru-RU"/>
        </w:rPr>
        <w:t>ГИП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A71A38" w:rsidRPr="00172F62" w:rsidRDefault="00A71A38">
      <w:pPr>
        <w:pStyle w:val="a3"/>
        <w:spacing w:before="4"/>
        <w:rPr>
          <w:sz w:val="16"/>
          <w:szCs w:val="16"/>
          <w:lang w:val="ru-RU"/>
        </w:rPr>
      </w:pPr>
    </w:p>
    <w:p w:rsidR="00A71A38" w:rsidRDefault="00075050">
      <w:pPr>
        <w:pStyle w:val="2"/>
        <w:numPr>
          <w:ilvl w:val="0"/>
          <w:numId w:val="9"/>
        </w:numPr>
        <w:tabs>
          <w:tab w:val="left" w:pos="4231"/>
        </w:tabs>
        <w:ind w:left="4230" w:hanging="360"/>
        <w:jc w:val="left"/>
      </w:pPr>
      <w:proofErr w:type="spellStart"/>
      <w:r>
        <w:t>Заключительные</w:t>
      </w:r>
      <w:proofErr w:type="spellEnd"/>
      <w:r>
        <w:rPr>
          <w:spacing w:val="-3"/>
        </w:rPr>
        <w:t xml:space="preserve"> </w:t>
      </w:r>
      <w:proofErr w:type="spellStart"/>
      <w:r>
        <w:t>положения</w:t>
      </w:r>
      <w:proofErr w:type="spellEnd"/>
    </w:p>
    <w:p w:rsidR="00A71A38" w:rsidRPr="00172F62" w:rsidRDefault="00A71A38">
      <w:pPr>
        <w:pStyle w:val="a3"/>
        <w:spacing w:before="7"/>
        <w:rPr>
          <w:b/>
          <w:sz w:val="16"/>
          <w:szCs w:val="16"/>
        </w:rPr>
      </w:pPr>
    </w:p>
    <w:p w:rsidR="00A71A38" w:rsidRPr="00317FE7" w:rsidRDefault="00075050">
      <w:pPr>
        <w:pStyle w:val="a4"/>
        <w:numPr>
          <w:ilvl w:val="1"/>
          <w:numId w:val="1"/>
        </w:numPr>
        <w:tabs>
          <w:tab w:val="left" w:pos="1562"/>
        </w:tabs>
        <w:spacing w:before="3" w:line="276" w:lineRule="auto"/>
        <w:ind w:right="110" w:firstLine="709"/>
        <w:rPr>
          <w:sz w:val="24"/>
          <w:lang w:val="ru-RU"/>
        </w:rPr>
      </w:pPr>
      <w:proofErr w:type="gramStart"/>
      <w:r w:rsidRPr="00317FE7">
        <w:rPr>
          <w:sz w:val="24"/>
          <w:lang w:val="ru-RU"/>
        </w:rPr>
        <w:t xml:space="preserve">Настоящий СТО </w:t>
      </w:r>
      <w:r w:rsidR="00172F62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утверждается </w:t>
      </w:r>
      <w:r w:rsidR="00172F62">
        <w:rPr>
          <w:sz w:val="24"/>
          <w:lang w:val="ru-RU"/>
        </w:rPr>
        <w:t xml:space="preserve">Правлением </w:t>
      </w:r>
      <w:r w:rsidR="00172F62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и вступает в силу после внесения сведений о нем в государственный реестр саморегулируемых</w:t>
      </w:r>
      <w:r w:rsidRPr="00317FE7">
        <w:rPr>
          <w:spacing w:val="-12"/>
          <w:sz w:val="24"/>
          <w:lang w:val="ru-RU"/>
        </w:rPr>
        <w:t xml:space="preserve"> </w:t>
      </w:r>
      <w:r w:rsidRPr="00317FE7">
        <w:rPr>
          <w:sz w:val="24"/>
          <w:lang w:val="ru-RU"/>
        </w:rPr>
        <w:t>организаций.</w:t>
      </w:r>
      <w:proofErr w:type="gramEnd"/>
    </w:p>
    <w:p w:rsidR="00A71A38" w:rsidRPr="00317FE7" w:rsidRDefault="00075050">
      <w:pPr>
        <w:pStyle w:val="a4"/>
        <w:numPr>
          <w:ilvl w:val="1"/>
          <w:numId w:val="1"/>
        </w:numPr>
        <w:tabs>
          <w:tab w:val="left" w:pos="1593"/>
        </w:tabs>
        <w:spacing w:before="71" w:line="276" w:lineRule="auto"/>
        <w:ind w:right="107" w:firstLine="709"/>
        <w:rPr>
          <w:sz w:val="24"/>
          <w:lang w:val="ru-RU"/>
        </w:rPr>
      </w:pPr>
      <w:r w:rsidRPr="00317FE7">
        <w:rPr>
          <w:sz w:val="24"/>
          <w:lang w:val="ru-RU"/>
        </w:rPr>
        <w:t xml:space="preserve">Требования, которые не урегулированы настоящим СТО </w:t>
      </w:r>
      <w:r w:rsidR="00172F62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, но предусмотрены действующим законодательством РФ и нормативно-правовыми актами РФ, </w:t>
      </w:r>
      <w:proofErr w:type="gramStart"/>
      <w:r w:rsidRPr="00317FE7">
        <w:rPr>
          <w:sz w:val="24"/>
          <w:lang w:val="ru-RU"/>
        </w:rPr>
        <w:t>обязательны к исполнению</w:t>
      </w:r>
      <w:proofErr w:type="gramEnd"/>
      <w:r w:rsidRPr="00317FE7">
        <w:rPr>
          <w:sz w:val="24"/>
          <w:lang w:val="ru-RU"/>
        </w:rPr>
        <w:t xml:space="preserve"> и руководству в деятельности </w:t>
      </w:r>
      <w:r w:rsidR="00172F62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и членов</w:t>
      </w:r>
      <w:r w:rsidRPr="00317FE7">
        <w:rPr>
          <w:spacing w:val="-2"/>
          <w:sz w:val="24"/>
          <w:lang w:val="ru-RU"/>
        </w:rPr>
        <w:t xml:space="preserve"> </w:t>
      </w:r>
      <w:r w:rsidR="00172F62">
        <w:rPr>
          <w:lang w:val="ru-RU"/>
        </w:rPr>
        <w:t>Ассоциации</w:t>
      </w:r>
      <w:r w:rsidRPr="00317FE7">
        <w:rPr>
          <w:sz w:val="24"/>
          <w:lang w:val="ru-RU"/>
        </w:rPr>
        <w:t>.</w:t>
      </w:r>
    </w:p>
    <w:p w:rsidR="00172F62" w:rsidRPr="001E5C4B" w:rsidRDefault="00172F62" w:rsidP="00172F62">
      <w:pPr>
        <w:pStyle w:val="a4"/>
        <w:numPr>
          <w:ilvl w:val="1"/>
          <w:numId w:val="1"/>
        </w:numPr>
        <w:tabs>
          <w:tab w:val="left" w:pos="1590"/>
        </w:tabs>
        <w:spacing w:before="3" w:line="276" w:lineRule="auto"/>
        <w:ind w:right="108" w:firstLine="681"/>
        <w:rPr>
          <w:lang w:val="ru-RU"/>
        </w:rPr>
      </w:pPr>
      <w:r w:rsidRPr="001E5C4B">
        <w:rPr>
          <w:sz w:val="24"/>
          <w:lang w:val="ru-RU"/>
        </w:rPr>
        <w:t xml:space="preserve">Требования Настоящего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должны использоваться в деятельности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и членов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одновременно с требованиями Стандарта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– «Квалификационный</w:t>
      </w:r>
      <w:r w:rsidRPr="001E5C4B">
        <w:rPr>
          <w:spacing w:val="15"/>
          <w:sz w:val="24"/>
          <w:lang w:val="ru-RU"/>
        </w:rPr>
        <w:t xml:space="preserve"> </w:t>
      </w:r>
      <w:r w:rsidRPr="001E5C4B">
        <w:rPr>
          <w:sz w:val="24"/>
          <w:lang w:val="ru-RU"/>
        </w:rPr>
        <w:t>стандарт</w:t>
      </w:r>
      <w:r>
        <w:rPr>
          <w:sz w:val="24"/>
          <w:lang w:val="ru-RU"/>
        </w:rPr>
        <w:t xml:space="preserve"> </w:t>
      </w:r>
      <w:r w:rsidRPr="001E5C4B">
        <w:rPr>
          <w:lang w:val="ru-RU"/>
        </w:rPr>
        <w:t xml:space="preserve">«Главный инженер проекта (СТО </w:t>
      </w:r>
      <w:r>
        <w:rPr>
          <w:lang w:val="ru-RU"/>
        </w:rPr>
        <w:t>Ассоциации  СРО АПДВ 3</w:t>
      </w:r>
      <w:r w:rsidRPr="001E5C4B">
        <w:rPr>
          <w:lang w:val="ru-RU"/>
        </w:rPr>
        <w:t>.</w:t>
      </w:r>
      <w:r>
        <w:rPr>
          <w:lang w:val="ru-RU"/>
        </w:rPr>
        <w:t>2</w:t>
      </w:r>
      <w:r w:rsidR="006F2F62">
        <w:rPr>
          <w:lang w:val="ru-RU"/>
        </w:rPr>
        <w:t xml:space="preserve"> </w:t>
      </w:r>
      <w:r w:rsidRPr="001E5C4B">
        <w:rPr>
          <w:lang w:val="ru-RU"/>
        </w:rPr>
        <w:t>-</w:t>
      </w:r>
      <w:r w:rsidR="006F2F62">
        <w:rPr>
          <w:lang w:val="ru-RU"/>
        </w:rPr>
        <w:t xml:space="preserve"> </w:t>
      </w:r>
      <w:r w:rsidRPr="001E5C4B">
        <w:rPr>
          <w:lang w:val="ru-RU"/>
        </w:rPr>
        <w:t>2017).</w:t>
      </w:r>
    </w:p>
    <w:p w:rsidR="00A71A38" w:rsidRPr="00317FE7" w:rsidRDefault="00075050">
      <w:pPr>
        <w:pStyle w:val="a4"/>
        <w:numPr>
          <w:ilvl w:val="1"/>
          <w:numId w:val="1"/>
        </w:numPr>
        <w:tabs>
          <w:tab w:val="left" w:pos="1646"/>
        </w:tabs>
        <w:spacing w:before="40" w:line="278" w:lineRule="auto"/>
        <w:ind w:right="114" w:firstLine="709"/>
        <w:rPr>
          <w:sz w:val="24"/>
          <w:lang w:val="ru-RU"/>
        </w:rPr>
      </w:pPr>
      <w:proofErr w:type="gramStart"/>
      <w:r w:rsidRPr="00317FE7">
        <w:rPr>
          <w:sz w:val="24"/>
          <w:lang w:val="ru-RU"/>
        </w:rPr>
        <w:t>Контроль за</w:t>
      </w:r>
      <w:proofErr w:type="gramEnd"/>
      <w:r w:rsidRPr="00317FE7">
        <w:rPr>
          <w:sz w:val="24"/>
          <w:lang w:val="ru-RU"/>
        </w:rPr>
        <w:t xml:space="preserve"> соблюдением членами </w:t>
      </w:r>
      <w:r w:rsidR="00172F62" w:rsidRPr="001E5C4B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настоящего СТО </w:t>
      </w:r>
      <w:r w:rsidR="00172F62" w:rsidRPr="001E5C4B">
        <w:rPr>
          <w:lang w:val="ru-RU"/>
        </w:rPr>
        <w:t>Ассоциации</w:t>
      </w:r>
      <w:r w:rsidRPr="00317FE7">
        <w:rPr>
          <w:sz w:val="24"/>
          <w:lang w:val="ru-RU"/>
        </w:rPr>
        <w:t xml:space="preserve"> осуществляет Контрольный комитет</w:t>
      </w:r>
      <w:r w:rsidRPr="00317FE7">
        <w:rPr>
          <w:spacing w:val="-3"/>
          <w:sz w:val="24"/>
          <w:lang w:val="ru-RU"/>
        </w:rPr>
        <w:t xml:space="preserve"> </w:t>
      </w:r>
      <w:r w:rsidR="00172F62" w:rsidRPr="001E5C4B">
        <w:rPr>
          <w:lang w:val="ru-RU"/>
        </w:rPr>
        <w:t>Ассоциации</w:t>
      </w:r>
      <w:r w:rsidRPr="00317FE7">
        <w:rPr>
          <w:sz w:val="24"/>
          <w:lang w:val="ru-RU"/>
        </w:rPr>
        <w:t>.</w:t>
      </w:r>
    </w:p>
    <w:p w:rsidR="00172F62" w:rsidRDefault="00172F62" w:rsidP="00172F62">
      <w:pPr>
        <w:pStyle w:val="a4"/>
        <w:numPr>
          <w:ilvl w:val="1"/>
          <w:numId w:val="1"/>
        </w:numPr>
        <w:tabs>
          <w:tab w:val="left" w:pos="1583"/>
        </w:tabs>
        <w:spacing w:before="1" w:line="276" w:lineRule="auto"/>
        <w:ind w:right="116" w:firstLine="681"/>
        <w:rPr>
          <w:sz w:val="24"/>
          <w:lang w:val="ru-RU"/>
        </w:rPr>
      </w:pPr>
      <w:r w:rsidRPr="006D5B6D">
        <w:rPr>
          <w:sz w:val="24"/>
          <w:lang w:val="ru-RU"/>
        </w:rPr>
        <w:t xml:space="preserve">Нарушение настоящего СТО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членом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влечет за собой ответственность, в соответствии с документом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– </w:t>
      </w:r>
      <w:r>
        <w:rPr>
          <w:sz w:val="24"/>
          <w:lang w:val="ru-RU"/>
        </w:rPr>
        <w:t xml:space="preserve">Положение о мерах дисциплинарного воздействия </w:t>
      </w:r>
      <w:r w:rsidRPr="00E336C4">
        <w:rPr>
          <w:sz w:val="24"/>
          <w:szCs w:val="24"/>
          <w:lang w:val="ru-RU"/>
        </w:rPr>
        <w:t>Ассоциации «Саморегулируемая организация Архитекторов и проектировщиков Дальнего Востока»</w:t>
      </w:r>
      <w:r w:rsidRPr="00721DD6">
        <w:rPr>
          <w:sz w:val="24"/>
          <w:lang w:val="ru-RU"/>
        </w:rPr>
        <w:t>.</w:t>
      </w:r>
    </w:p>
    <w:p w:rsidR="00172F62" w:rsidRPr="001E5C4B" w:rsidRDefault="00172F62" w:rsidP="006F2F62">
      <w:pPr>
        <w:pStyle w:val="a4"/>
        <w:numPr>
          <w:ilvl w:val="1"/>
          <w:numId w:val="1"/>
        </w:numPr>
        <w:tabs>
          <w:tab w:val="left" w:pos="1718"/>
        </w:tabs>
        <w:spacing w:before="71" w:line="276" w:lineRule="auto"/>
        <w:ind w:right="106" w:firstLine="681"/>
        <w:rPr>
          <w:sz w:val="15"/>
          <w:lang w:val="ru-RU"/>
        </w:rPr>
        <w:sectPr w:rsidR="00172F62" w:rsidRPr="001E5C4B" w:rsidSect="00553EC9">
          <w:footerReference w:type="default" r:id="rId9"/>
          <w:pgSz w:w="11910" w:h="16840"/>
          <w:pgMar w:top="851" w:right="740" w:bottom="851" w:left="820" w:header="0" w:footer="285" w:gutter="0"/>
          <w:cols w:space="720"/>
          <w:titlePg/>
          <w:docGrid w:linePitch="299"/>
        </w:sectPr>
      </w:pPr>
      <w:r w:rsidRPr="001E5C4B">
        <w:rPr>
          <w:sz w:val="24"/>
          <w:lang w:val="ru-RU"/>
        </w:rPr>
        <w:t xml:space="preserve"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объединением, </w:t>
      </w:r>
      <w:proofErr w:type="gramStart"/>
      <w:r w:rsidRPr="001E5C4B">
        <w:rPr>
          <w:sz w:val="24"/>
          <w:lang w:val="ru-RU"/>
        </w:rPr>
        <w:t>настоящий</w:t>
      </w:r>
      <w:proofErr w:type="gramEnd"/>
      <w:r w:rsidRPr="001E5C4B">
        <w:rPr>
          <w:sz w:val="24"/>
          <w:lang w:val="ru-RU"/>
        </w:rPr>
        <w:t xml:space="preserve">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действует в части, не противоречащей таким стандартам, до момента внесения изменений и дополнений в настоящий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. Недействительность отдельных норм настоящего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не влечет недействительности других норм и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</w:t>
      </w:r>
      <w:bookmarkStart w:id="1" w:name="_GoBack"/>
      <w:bookmarkEnd w:id="1"/>
      <w:r w:rsidRPr="001E5C4B">
        <w:rPr>
          <w:sz w:val="24"/>
          <w:lang w:val="ru-RU"/>
        </w:rPr>
        <w:t>в</w:t>
      </w:r>
      <w:r w:rsidRPr="001E5C4B">
        <w:rPr>
          <w:spacing w:val="-6"/>
          <w:sz w:val="24"/>
          <w:lang w:val="ru-RU"/>
        </w:rPr>
        <w:t xml:space="preserve"> </w:t>
      </w:r>
      <w:r w:rsidRPr="001E5C4B">
        <w:rPr>
          <w:sz w:val="24"/>
          <w:lang w:val="ru-RU"/>
        </w:rPr>
        <w:t>целом.</w:t>
      </w:r>
    </w:p>
    <w:p w:rsidR="00A71A38" w:rsidRDefault="006F2F62" w:rsidP="00075050">
      <w:pPr>
        <w:pStyle w:val="a3"/>
        <w:rPr>
          <w:sz w:val="20"/>
        </w:rPr>
      </w:pPr>
      <w:r>
        <w:lastRenderedPageBreak/>
        <w:pict>
          <v:shape id="_x0000_s1028" type="#_x0000_t202" style="position:absolute;margin-left:417.9pt;margin-top:532.4pt;width:6pt;height:13.3pt;z-index:-251656192;mso-position-horizontal-relative:page;mso-position-vertical-relative:page" filled="f" stroked="f">
            <v:textbox style="mso-next-textbox:#_x0000_s1028" inset="0,0,0,0">
              <w:txbxContent>
                <w:p w:rsidR="00A71A38" w:rsidRDefault="00075050">
                  <w:pPr>
                    <w:pStyle w:val="a3"/>
                    <w:spacing w:line="266" w:lineRule="exact"/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</w:p>
    <w:sectPr w:rsidR="00A71A38">
      <w:footerReference w:type="default" r:id="rId10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9D" w:rsidRDefault="00075050">
      <w:r>
        <w:separator/>
      </w:r>
    </w:p>
  </w:endnote>
  <w:endnote w:type="continuationSeparator" w:id="0">
    <w:p w:rsidR="0089089D" w:rsidRDefault="0007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38" w:rsidRDefault="006F2F6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778.1pt;width:10pt;height:15.3pt;z-index:-251658752;mso-position-horizontal-relative:page;mso-position-vertical-relative:page" filled="f" stroked="f">
          <v:textbox inset="0,0,0,0">
            <w:txbxContent>
              <w:p w:rsidR="00A71A38" w:rsidRDefault="0007505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2F6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271757"/>
      <w:docPartObj>
        <w:docPartGallery w:val="Page Numbers (Bottom of Page)"/>
        <w:docPartUnique/>
      </w:docPartObj>
    </w:sdtPr>
    <w:sdtEndPr/>
    <w:sdtContent>
      <w:p w:rsidR="00172F62" w:rsidRDefault="00172F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62" w:rsidRPr="006F2F62">
          <w:rPr>
            <w:noProof/>
            <w:lang w:val="ru-RU"/>
          </w:rPr>
          <w:t>6</w:t>
        </w:r>
        <w:r>
          <w:fldChar w:fldCharType="end"/>
        </w:r>
      </w:p>
    </w:sdtContent>
  </w:sdt>
  <w:p w:rsidR="00172F62" w:rsidRDefault="00172F6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38" w:rsidRDefault="00A71A3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9D" w:rsidRDefault="00075050">
      <w:r>
        <w:separator/>
      </w:r>
    </w:p>
  </w:footnote>
  <w:footnote w:type="continuationSeparator" w:id="0">
    <w:p w:rsidR="0089089D" w:rsidRDefault="0007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B86"/>
    <w:multiLevelType w:val="multilevel"/>
    <w:tmpl w:val="48484D7A"/>
    <w:lvl w:ilvl="0">
      <w:start w:val="9"/>
      <w:numFmt w:val="decimal"/>
      <w:lvlText w:val="%1"/>
      <w:lvlJc w:val="left"/>
      <w:pPr>
        <w:ind w:left="3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1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512"/>
      </w:pPr>
      <w:rPr>
        <w:rFonts w:hint="default"/>
      </w:rPr>
    </w:lvl>
    <w:lvl w:ilvl="3">
      <w:numFmt w:val="bullet"/>
      <w:lvlText w:val="•"/>
      <w:lvlJc w:val="left"/>
      <w:pPr>
        <w:ind w:left="3327" w:hanging="512"/>
      </w:pPr>
      <w:rPr>
        <w:rFonts w:hint="default"/>
      </w:rPr>
    </w:lvl>
    <w:lvl w:ilvl="4">
      <w:numFmt w:val="bullet"/>
      <w:lvlText w:val="•"/>
      <w:lvlJc w:val="left"/>
      <w:pPr>
        <w:ind w:left="4330" w:hanging="512"/>
      </w:pPr>
      <w:rPr>
        <w:rFonts w:hint="default"/>
      </w:rPr>
    </w:lvl>
    <w:lvl w:ilvl="5">
      <w:numFmt w:val="bullet"/>
      <w:lvlText w:val="•"/>
      <w:lvlJc w:val="left"/>
      <w:pPr>
        <w:ind w:left="5333" w:hanging="512"/>
      </w:pPr>
      <w:rPr>
        <w:rFonts w:hint="default"/>
      </w:rPr>
    </w:lvl>
    <w:lvl w:ilvl="6">
      <w:numFmt w:val="bullet"/>
      <w:lvlText w:val="•"/>
      <w:lvlJc w:val="left"/>
      <w:pPr>
        <w:ind w:left="6335" w:hanging="512"/>
      </w:pPr>
      <w:rPr>
        <w:rFonts w:hint="default"/>
      </w:rPr>
    </w:lvl>
    <w:lvl w:ilvl="7">
      <w:numFmt w:val="bullet"/>
      <w:lvlText w:val="•"/>
      <w:lvlJc w:val="left"/>
      <w:pPr>
        <w:ind w:left="7338" w:hanging="512"/>
      </w:pPr>
      <w:rPr>
        <w:rFonts w:hint="default"/>
      </w:rPr>
    </w:lvl>
    <w:lvl w:ilvl="8">
      <w:numFmt w:val="bullet"/>
      <w:lvlText w:val="•"/>
      <w:lvlJc w:val="left"/>
      <w:pPr>
        <w:ind w:left="8341" w:hanging="512"/>
      </w:pPr>
      <w:rPr>
        <w:rFonts w:hint="default"/>
      </w:rPr>
    </w:lvl>
  </w:abstractNum>
  <w:abstractNum w:abstractNumId="1">
    <w:nsid w:val="0E202044"/>
    <w:multiLevelType w:val="multilevel"/>
    <w:tmpl w:val="C360D0D4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85"/>
      </w:pPr>
      <w:rPr>
        <w:rFonts w:hint="default"/>
      </w:rPr>
    </w:lvl>
    <w:lvl w:ilvl="3">
      <w:numFmt w:val="bullet"/>
      <w:lvlText w:val="•"/>
      <w:lvlJc w:val="left"/>
      <w:pPr>
        <w:ind w:left="3327" w:hanging="485"/>
      </w:pPr>
      <w:rPr>
        <w:rFonts w:hint="default"/>
      </w:rPr>
    </w:lvl>
    <w:lvl w:ilvl="4">
      <w:numFmt w:val="bullet"/>
      <w:lvlText w:val="•"/>
      <w:lvlJc w:val="left"/>
      <w:pPr>
        <w:ind w:left="4330" w:hanging="485"/>
      </w:pPr>
      <w:rPr>
        <w:rFonts w:hint="default"/>
      </w:rPr>
    </w:lvl>
    <w:lvl w:ilvl="5">
      <w:numFmt w:val="bullet"/>
      <w:lvlText w:val="•"/>
      <w:lvlJc w:val="left"/>
      <w:pPr>
        <w:ind w:left="5333" w:hanging="485"/>
      </w:pPr>
      <w:rPr>
        <w:rFonts w:hint="default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</w:rPr>
    </w:lvl>
    <w:lvl w:ilvl="7">
      <w:numFmt w:val="bullet"/>
      <w:lvlText w:val="•"/>
      <w:lvlJc w:val="left"/>
      <w:pPr>
        <w:ind w:left="7338" w:hanging="485"/>
      </w:pPr>
      <w:rPr>
        <w:rFonts w:hint="default"/>
      </w:rPr>
    </w:lvl>
    <w:lvl w:ilvl="8">
      <w:numFmt w:val="bullet"/>
      <w:lvlText w:val="•"/>
      <w:lvlJc w:val="left"/>
      <w:pPr>
        <w:ind w:left="8341" w:hanging="485"/>
      </w:pPr>
      <w:rPr>
        <w:rFonts w:hint="default"/>
      </w:rPr>
    </w:lvl>
  </w:abstractNum>
  <w:abstractNum w:abstractNumId="2">
    <w:nsid w:val="27AA5E55"/>
    <w:multiLevelType w:val="multilevel"/>
    <w:tmpl w:val="D2A82714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3">
    <w:nsid w:val="31164591"/>
    <w:multiLevelType w:val="hybridMultilevel"/>
    <w:tmpl w:val="33DC0AE2"/>
    <w:lvl w:ilvl="0" w:tplc="BCB4D3F2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5025A78">
      <w:numFmt w:val="bullet"/>
      <w:lvlText w:val="•"/>
      <w:lvlJc w:val="left"/>
      <w:pPr>
        <w:ind w:left="4238" w:hanging="708"/>
      </w:pPr>
      <w:rPr>
        <w:rFonts w:hint="default"/>
      </w:rPr>
    </w:lvl>
    <w:lvl w:ilvl="2" w:tplc="1C52F2EC">
      <w:numFmt w:val="bullet"/>
      <w:lvlText w:val="•"/>
      <w:lvlJc w:val="left"/>
      <w:pPr>
        <w:ind w:left="4917" w:hanging="708"/>
      </w:pPr>
      <w:rPr>
        <w:rFonts w:hint="default"/>
      </w:rPr>
    </w:lvl>
    <w:lvl w:ilvl="3" w:tplc="CA9C7FE4">
      <w:numFmt w:val="bullet"/>
      <w:lvlText w:val="•"/>
      <w:lvlJc w:val="left"/>
      <w:pPr>
        <w:ind w:left="5595" w:hanging="708"/>
      </w:pPr>
      <w:rPr>
        <w:rFonts w:hint="default"/>
      </w:rPr>
    </w:lvl>
    <w:lvl w:ilvl="4" w:tplc="CE285F54">
      <w:numFmt w:val="bullet"/>
      <w:lvlText w:val="•"/>
      <w:lvlJc w:val="left"/>
      <w:pPr>
        <w:ind w:left="6274" w:hanging="708"/>
      </w:pPr>
      <w:rPr>
        <w:rFonts w:hint="default"/>
      </w:rPr>
    </w:lvl>
    <w:lvl w:ilvl="5" w:tplc="94BC9CC0">
      <w:numFmt w:val="bullet"/>
      <w:lvlText w:val="•"/>
      <w:lvlJc w:val="left"/>
      <w:pPr>
        <w:ind w:left="6953" w:hanging="708"/>
      </w:pPr>
      <w:rPr>
        <w:rFonts w:hint="default"/>
      </w:rPr>
    </w:lvl>
    <w:lvl w:ilvl="6" w:tplc="DD28CEFE">
      <w:numFmt w:val="bullet"/>
      <w:lvlText w:val="•"/>
      <w:lvlJc w:val="left"/>
      <w:pPr>
        <w:ind w:left="7631" w:hanging="708"/>
      </w:pPr>
      <w:rPr>
        <w:rFonts w:hint="default"/>
      </w:rPr>
    </w:lvl>
    <w:lvl w:ilvl="7" w:tplc="9E243540">
      <w:numFmt w:val="bullet"/>
      <w:lvlText w:val="•"/>
      <w:lvlJc w:val="left"/>
      <w:pPr>
        <w:ind w:left="8310" w:hanging="708"/>
      </w:pPr>
      <w:rPr>
        <w:rFonts w:hint="default"/>
      </w:rPr>
    </w:lvl>
    <w:lvl w:ilvl="8" w:tplc="40EE3ABE">
      <w:numFmt w:val="bullet"/>
      <w:lvlText w:val="•"/>
      <w:lvlJc w:val="left"/>
      <w:pPr>
        <w:ind w:left="8989" w:hanging="708"/>
      </w:pPr>
      <w:rPr>
        <w:rFonts w:hint="default"/>
      </w:rPr>
    </w:lvl>
  </w:abstractNum>
  <w:abstractNum w:abstractNumId="4">
    <w:nsid w:val="435C6177"/>
    <w:multiLevelType w:val="multilevel"/>
    <w:tmpl w:val="77CE783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5">
    <w:nsid w:val="46254DA0"/>
    <w:multiLevelType w:val="multilevel"/>
    <w:tmpl w:val="4078C41C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abstractNum w:abstractNumId="6">
    <w:nsid w:val="511714A6"/>
    <w:multiLevelType w:val="multilevel"/>
    <w:tmpl w:val="E04C713A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</w:rPr>
    </w:lvl>
  </w:abstractNum>
  <w:abstractNum w:abstractNumId="7">
    <w:nsid w:val="5ACB6C9E"/>
    <w:multiLevelType w:val="hybridMultilevel"/>
    <w:tmpl w:val="66369BC2"/>
    <w:lvl w:ilvl="0" w:tplc="01CAEAE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4EB1D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20C7094">
      <w:numFmt w:val="bullet"/>
      <w:lvlText w:val="•"/>
      <w:lvlJc w:val="left"/>
      <w:pPr>
        <w:ind w:left="2325" w:hanging="140"/>
      </w:pPr>
      <w:rPr>
        <w:rFonts w:hint="default"/>
      </w:rPr>
    </w:lvl>
    <w:lvl w:ilvl="3" w:tplc="6B785E58">
      <w:numFmt w:val="bullet"/>
      <w:lvlText w:val="•"/>
      <w:lvlJc w:val="left"/>
      <w:pPr>
        <w:ind w:left="3327" w:hanging="140"/>
      </w:pPr>
      <w:rPr>
        <w:rFonts w:hint="default"/>
      </w:rPr>
    </w:lvl>
    <w:lvl w:ilvl="4" w:tplc="D18A2820">
      <w:numFmt w:val="bullet"/>
      <w:lvlText w:val="•"/>
      <w:lvlJc w:val="left"/>
      <w:pPr>
        <w:ind w:left="4330" w:hanging="140"/>
      </w:pPr>
      <w:rPr>
        <w:rFonts w:hint="default"/>
      </w:rPr>
    </w:lvl>
    <w:lvl w:ilvl="5" w:tplc="AEC40596">
      <w:numFmt w:val="bullet"/>
      <w:lvlText w:val="•"/>
      <w:lvlJc w:val="left"/>
      <w:pPr>
        <w:ind w:left="5333" w:hanging="140"/>
      </w:pPr>
      <w:rPr>
        <w:rFonts w:hint="default"/>
      </w:rPr>
    </w:lvl>
    <w:lvl w:ilvl="6" w:tplc="A6A46C66">
      <w:numFmt w:val="bullet"/>
      <w:lvlText w:val="•"/>
      <w:lvlJc w:val="left"/>
      <w:pPr>
        <w:ind w:left="6335" w:hanging="140"/>
      </w:pPr>
      <w:rPr>
        <w:rFonts w:hint="default"/>
      </w:rPr>
    </w:lvl>
    <w:lvl w:ilvl="7" w:tplc="01241990">
      <w:numFmt w:val="bullet"/>
      <w:lvlText w:val="•"/>
      <w:lvlJc w:val="left"/>
      <w:pPr>
        <w:ind w:left="7338" w:hanging="140"/>
      </w:pPr>
      <w:rPr>
        <w:rFonts w:hint="default"/>
      </w:rPr>
    </w:lvl>
    <w:lvl w:ilvl="8" w:tplc="10F6F272">
      <w:numFmt w:val="bullet"/>
      <w:lvlText w:val="•"/>
      <w:lvlJc w:val="left"/>
      <w:pPr>
        <w:ind w:left="8341" w:hanging="140"/>
      </w:pPr>
      <w:rPr>
        <w:rFonts w:hint="default"/>
      </w:rPr>
    </w:lvl>
  </w:abstractNum>
  <w:abstractNum w:abstractNumId="8">
    <w:nsid w:val="71FE73BF"/>
    <w:multiLevelType w:val="multilevel"/>
    <w:tmpl w:val="588435B0"/>
    <w:lvl w:ilvl="0">
      <w:start w:val="8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2" w:hanging="68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327" w:hanging="682"/>
      </w:pPr>
      <w:rPr>
        <w:rFonts w:hint="default"/>
      </w:rPr>
    </w:lvl>
    <w:lvl w:ilvl="4">
      <w:numFmt w:val="bullet"/>
      <w:lvlText w:val="•"/>
      <w:lvlJc w:val="left"/>
      <w:pPr>
        <w:ind w:left="4330" w:hanging="682"/>
      </w:pPr>
      <w:rPr>
        <w:rFonts w:hint="default"/>
      </w:rPr>
    </w:lvl>
    <w:lvl w:ilvl="5">
      <w:numFmt w:val="bullet"/>
      <w:lvlText w:val="•"/>
      <w:lvlJc w:val="left"/>
      <w:pPr>
        <w:ind w:left="5333" w:hanging="682"/>
      </w:pPr>
      <w:rPr>
        <w:rFonts w:hint="default"/>
      </w:rPr>
    </w:lvl>
    <w:lvl w:ilvl="6">
      <w:numFmt w:val="bullet"/>
      <w:lvlText w:val="•"/>
      <w:lvlJc w:val="left"/>
      <w:pPr>
        <w:ind w:left="6335" w:hanging="682"/>
      </w:pPr>
      <w:rPr>
        <w:rFonts w:hint="default"/>
      </w:rPr>
    </w:lvl>
    <w:lvl w:ilvl="7">
      <w:numFmt w:val="bullet"/>
      <w:lvlText w:val="•"/>
      <w:lvlJc w:val="left"/>
      <w:pPr>
        <w:ind w:left="7338" w:hanging="682"/>
      </w:pPr>
      <w:rPr>
        <w:rFonts w:hint="default"/>
      </w:rPr>
    </w:lvl>
    <w:lvl w:ilvl="8">
      <w:numFmt w:val="bullet"/>
      <w:lvlText w:val="•"/>
      <w:lvlJc w:val="left"/>
      <w:pPr>
        <w:ind w:left="8341" w:hanging="682"/>
      </w:pPr>
      <w:rPr>
        <w:rFonts w:hint="default"/>
      </w:rPr>
    </w:lvl>
  </w:abstractNum>
  <w:abstractNum w:abstractNumId="9">
    <w:nsid w:val="7B041DF4"/>
    <w:multiLevelType w:val="multilevel"/>
    <w:tmpl w:val="58A6554A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71A38"/>
    <w:rsid w:val="00075050"/>
    <w:rsid w:val="00172F62"/>
    <w:rsid w:val="00317FE7"/>
    <w:rsid w:val="006F2F62"/>
    <w:rsid w:val="0089089D"/>
    <w:rsid w:val="00A71A38"/>
    <w:rsid w:val="00C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91" w:right="118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68"/>
    </w:pPr>
  </w:style>
  <w:style w:type="paragraph" w:customStyle="1" w:styleId="Default">
    <w:name w:val="Default"/>
    <w:rsid w:val="00317FE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172F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F6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3</cp:revision>
  <dcterms:created xsi:type="dcterms:W3CDTF">2017-08-28T02:18:00Z</dcterms:created>
  <dcterms:modified xsi:type="dcterms:W3CDTF">2017-08-30T04:29:00Z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