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6" w:rsidRPr="00BE0B23" w:rsidRDefault="007A6766" w:rsidP="007A6766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 w:rsidR="004E46C5">
        <w:rPr>
          <w:b/>
          <w:sz w:val="28"/>
          <w:szCs w:val="28"/>
        </w:rPr>
        <w:t xml:space="preserve">  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46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4E46C5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46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7A6766" w:rsidRPr="00646A03" w:rsidRDefault="007A6766" w:rsidP="007A6766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="004E46C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4E46C5">
        <w:rPr>
          <w:rFonts w:ascii="Times New Roman" w:hAnsi="Times New Roman" w:cs="Times New Roman"/>
          <w:b/>
          <w:sz w:val="24"/>
          <w:szCs w:val="24"/>
        </w:rPr>
        <w:t>3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26 </w:t>
      </w:r>
      <w:r w:rsidR="004E46C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646A03">
        <w:rPr>
          <w:b/>
        </w:rPr>
        <w:t>.</w:t>
      </w:r>
      <w:bookmarkEnd w:id="1"/>
    </w:p>
    <w:p w:rsidR="007A6766" w:rsidRDefault="007A6766" w:rsidP="007A67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7A6766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(руководителям юридических лиц, индивидуальным предпринимателям и их специалистам), осуществляющим подготовку проектной документации </w:t>
      </w:r>
      <w:r w:rsidR="00C55A0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объекты капитального строительства особо опасных, технически сложных и уникальных объектов</w:t>
      </w:r>
      <w:r w:rsidR="00C55A02">
        <w:rPr>
          <w:b/>
          <w:bCs/>
          <w:sz w:val="28"/>
          <w:szCs w:val="28"/>
        </w:rPr>
        <w:t>, за исключением объектов использования атомной энергии</w:t>
      </w:r>
    </w:p>
    <w:p w:rsidR="00C55A02" w:rsidRDefault="00C55A02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FD64C9">
        <w:rPr>
          <w:b/>
          <w:bCs/>
          <w:sz w:val="28"/>
          <w:szCs w:val="28"/>
        </w:rPr>
        <w:t>повышенный</w:t>
      </w:r>
      <w:r>
        <w:rPr>
          <w:b/>
          <w:bCs/>
          <w:sz w:val="28"/>
          <w:szCs w:val="28"/>
        </w:rPr>
        <w:t xml:space="preserve"> уровень ответственности)</w:t>
      </w: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</w:t>
      </w:r>
      <w:r w:rsidR="00271335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-2017</w:t>
      </w: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525F8E" w:rsidRDefault="00525F8E" w:rsidP="007A6766">
      <w:pPr>
        <w:pStyle w:val="Default"/>
        <w:jc w:val="center"/>
        <w:rPr>
          <w:sz w:val="23"/>
          <w:szCs w:val="23"/>
        </w:rPr>
      </w:pPr>
    </w:p>
    <w:p w:rsidR="00D17459" w:rsidRDefault="00D17459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Pr="00BE0B23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7A6766" w:rsidRDefault="007A6766" w:rsidP="0052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525F8E" w:rsidRDefault="00525F8E" w:rsidP="00525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8E" w:rsidRDefault="00525F8E" w:rsidP="00525F8E">
      <w:pPr>
        <w:spacing w:after="0"/>
        <w:jc w:val="center"/>
        <w:sectPr w:rsidR="00525F8E" w:rsidSect="00D17459">
          <w:footerReference w:type="default" r:id="rId9"/>
          <w:pgSz w:w="11906" w:h="17338"/>
          <w:pgMar w:top="1134" w:right="277" w:bottom="645" w:left="903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Y="530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7A6766" w:rsidTr="00EE2428">
        <w:trPr>
          <w:trHeight w:val="424"/>
        </w:trPr>
        <w:tc>
          <w:tcPr>
            <w:tcW w:w="9180" w:type="dxa"/>
          </w:tcPr>
          <w:p w:rsidR="007A6766" w:rsidRPr="00055231" w:rsidRDefault="007A6766" w:rsidP="00EE2428">
            <w:pPr>
              <w:pStyle w:val="Default"/>
              <w:jc w:val="center"/>
            </w:pPr>
            <w:r w:rsidRPr="00055231">
              <w:lastRenderedPageBreak/>
              <w:t>Введение………………………………………………………………………………....</w:t>
            </w:r>
            <w:r>
              <w:t>……</w:t>
            </w:r>
          </w:p>
        </w:tc>
        <w:tc>
          <w:tcPr>
            <w:tcW w:w="709" w:type="dxa"/>
          </w:tcPr>
          <w:p w:rsidR="007A6766" w:rsidRDefault="007A6766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EE2428">
            <w:pPr>
              <w:pStyle w:val="Default"/>
            </w:pPr>
            <w:r w:rsidRPr="00055231">
              <w:t>1. Область применения………………………………………………………….……..</w:t>
            </w:r>
            <w:r>
              <w:t>……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7A6766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EE2428">
            <w:pPr>
              <w:pStyle w:val="Default"/>
            </w:pPr>
            <w:r w:rsidRPr="00055231">
              <w:t>2. Нормативные ссылки…………………………………………………………….…..</w:t>
            </w:r>
            <w:r>
              <w:t>…..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7A6766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EE2428">
            <w:pPr>
              <w:pStyle w:val="Default"/>
            </w:pPr>
            <w:r w:rsidRPr="00055231">
              <w:t xml:space="preserve">3. Термины и определения ……………………………….…………………………………. </w:t>
            </w:r>
          </w:p>
        </w:tc>
        <w:tc>
          <w:tcPr>
            <w:tcW w:w="709" w:type="dxa"/>
          </w:tcPr>
          <w:p w:rsidR="007A6766" w:rsidRDefault="007A6766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EE2428">
            <w:pPr>
              <w:pStyle w:val="Default"/>
            </w:pPr>
            <w:r w:rsidRPr="00055231">
              <w:t>4. Общие положе</w:t>
            </w:r>
            <w:r>
              <w:t>ния…………………………………………………………………………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EF1A89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267"/>
        </w:trPr>
        <w:tc>
          <w:tcPr>
            <w:tcW w:w="9180" w:type="dxa"/>
          </w:tcPr>
          <w:p w:rsidR="007A6766" w:rsidRPr="00055231" w:rsidRDefault="007A6766" w:rsidP="00296F51">
            <w:pPr>
              <w:pStyle w:val="Default"/>
              <w:jc w:val="both"/>
            </w:pPr>
            <w:r w:rsidRPr="00055231">
              <w:t xml:space="preserve">5. Квалификационные требования к членам </w:t>
            </w:r>
            <w:r w:rsidR="00977A3B">
              <w:t>Ассоциации</w:t>
            </w:r>
            <w:r w:rsidRPr="00055231">
              <w:t xml:space="preserve"> осуществляющим подготовку проектной документации</w:t>
            </w:r>
            <w:r w:rsidR="00296F51">
              <w:t xml:space="preserve"> на объекты капитального строительства </w:t>
            </w:r>
            <w:r w:rsidR="00296F51" w:rsidRPr="00C61A79">
              <w:t xml:space="preserve"> особо опасных, технически сложных и уникальных объектов</w:t>
            </w:r>
            <w:r w:rsidR="00296F51">
              <w:t>, за исключением объектов использования атомной энергии</w:t>
            </w:r>
            <w:r w:rsidR="00296F51" w:rsidRPr="00055231">
              <w:t xml:space="preserve"> </w:t>
            </w:r>
            <w:r w:rsidRPr="00055231">
              <w:t xml:space="preserve"> </w:t>
            </w:r>
            <w:r w:rsidR="00296F51">
              <w:t>……………………………………………………………………………..</w:t>
            </w:r>
          </w:p>
        </w:tc>
        <w:tc>
          <w:tcPr>
            <w:tcW w:w="709" w:type="dxa"/>
          </w:tcPr>
          <w:p w:rsidR="00977A3B" w:rsidRDefault="00977A3B" w:rsidP="00EE2428">
            <w:pPr>
              <w:pStyle w:val="Default"/>
              <w:rPr>
                <w:sz w:val="23"/>
                <w:szCs w:val="23"/>
              </w:rPr>
            </w:pPr>
          </w:p>
          <w:p w:rsidR="00296F51" w:rsidRDefault="00296F51" w:rsidP="00EE2428">
            <w:pPr>
              <w:pStyle w:val="Default"/>
              <w:rPr>
                <w:sz w:val="23"/>
                <w:szCs w:val="23"/>
              </w:rPr>
            </w:pPr>
          </w:p>
          <w:p w:rsidR="00296F51" w:rsidRDefault="00296F51" w:rsidP="00EE2428">
            <w:pPr>
              <w:pStyle w:val="Default"/>
              <w:rPr>
                <w:sz w:val="23"/>
                <w:szCs w:val="23"/>
              </w:rPr>
            </w:pPr>
          </w:p>
          <w:p w:rsidR="007A6766" w:rsidRDefault="007A6766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977A3B">
            <w:pPr>
              <w:pStyle w:val="Default"/>
            </w:pPr>
            <w:r w:rsidRPr="00055231">
              <w:t xml:space="preserve">6. Требования к техническому обеспечению члена </w:t>
            </w:r>
            <w:r w:rsidR="00977A3B">
              <w:t>Ассоциации</w:t>
            </w:r>
            <w:r w:rsidRPr="00055231">
              <w:t xml:space="preserve"> </w:t>
            </w:r>
            <w:r w:rsidR="00977A3B">
              <w:t>…………………………</w:t>
            </w:r>
          </w:p>
        </w:tc>
        <w:tc>
          <w:tcPr>
            <w:tcW w:w="709" w:type="dxa"/>
          </w:tcPr>
          <w:p w:rsidR="007A6766" w:rsidRDefault="00296F51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268"/>
        </w:trPr>
        <w:tc>
          <w:tcPr>
            <w:tcW w:w="9180" w:type="dxa"/>
          </w:tcPr>
          <w:p w:rsidR="007A6766" w:rsidRPr="00055231" w:rsidRDefault="007A6766" w:rsidP="00EE2428">
            <w:pPr>
              <w:pStyle w:val="Default"/>
            </w:pPr>
            <w:r w:rsidRPr="00055231">
              <w:t>7. Требования к обеспечению</w:t>
            </w:r>
            <w:r w:rsidR="00977A3B">
              <w:t xml:space="preserve"> качества выполняемых членом Ассоциации</w:t>
            </w:r>
            <w:r w:rsidRPr="00055231">
              <w:t xml:space="preserve"> проектных работ (система контроля качества работ по подгото</w:t>
            </w:r>
            <w:r w:rsidR="00977A3B">
              <w:t>вке проектной документации)……</w:t>
            </w:r>
          </w:p>
        </w:tc>
        <w:tc>
          <w:tcPr>
            <w:tcW w:w="709" w:type="dxa"/>
          </w:tcPr>
          <w:p w:rsidR="00977A3B" w:rsidRDefault="00977A3B" w:rsidP="00EE2428">
            <w:pPr>
              <w:pStyle w:val="Default"/>
              <w:rPr>
                <w:sz w:val="23"/>
                <w:szCs w:val="23"/>
              </w:rPr>
            </w:pPr>
          </w:p>
          <w:p w:rsidR="007A6766" w:rsidRDefault="00296F51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296F51" w:rsidTr="00EE2428">
        <w:trPr>
          <w:trHeight w:val="268"/>
        </w:trPr>
        <w:tc>
          <w:tcPr>
            <w:tcW w:w="9180" w:type="dxa"/>
          </w:tcPr>
          <w:p w:rsidR="00296F51" w:rsidRPr="00055231" w:rsidRDefault="00296F51" w:rsidP="00EE2428">
            <w:pPr>
              <w:pStyle w:val="Default"/>
            </w:pPr>
            <w:r>
              <w:t>8. Требования к документам</w:t>
            </w:r>
          </w:p>
        </w:tc>
        <w:tc>
          <w:tcPr>
            <w:tcW w:w="709" w:type="dxa"/>
          </w:tcPr>
          <w:p w:rsidR="00296F51" w:rsidRDefault="00296F51" w:rsidP="00EE2428">
            <w:pPr>
              <w:pStyle w:val="Default"/>
              <w:rPr>
                <w:sz w:val="23"/>
                <w:szCs w:val="23"/>
              </w:rPr>
            </w:pP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296F51" w:rsidP="00977A3B">
            <w:pPr>
              <w:pStyle w:val="Default"/>
            </w:pPr>
            <w:r>
              <w:t>9</w:t>
            </w:r>
            <w:r w:rsidR="007A6766" w:rsidRPr="00055231">
              <w:t xml:space="preserve">. Соблюдение членами </w:t>
            </w:r>
            <w:r w:rsidR="00977A3B">
              <w:t>Ассоциации</w:t>
            </w:r>
            <w:r w:rsidR="007A6766" w:rsidRPr="00055231">
              <w:t xml:space="preserve"> требований технических регламентов ….</w:t>
            </w:r>
            <w:r w:rsidR="00977A3B">
              <w:t>……….</w:t>
            </w:r>
          </w:p>
        </w:tc>
        <w:tc>
          <w:tcPr>
            <w:tcW w:w="709" w:type="dxa"/>
          </w:tcPr>
          <w:p w:rsidR="007A6766" w:rsidRDefault="00296F51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296F51" w:rsidP="00EE2428">
            <w:pPr>
              <w:pStyle w:val="Default"/>
            </w:pPr>
            <w:r>
              <w:t>10</w:t>
            </w:r>
            <w:r w:rsidR="007A6766" w:rsidRPr="00055231">
              <w:t xml:space="preserve">. Заключительные </w:t>
            </w:r>
            <w:r w:rsidR="007A6766">
              <w:t>пол</w:t>
            </w:r>
            <w:r w:rsidR="007A6766" w:rsidRPr="00055231">
              <w:t>о</w:t>
            </w:r>
            <w:r>
              <w:t>жения…………………………………………………………….</w:t>
            </w:r>
          </w:p>
        </w:tc>
        <w:tc>
          <w:tcPr>
            <w:tcW w:w="709" w:type="dxa"/>
          </w:tcPr>
          <w:p w:rsidR="007A6766" w:rsidRDefault="00296F51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</w:tbl>
    <w:p w:rsidR="007A6766" w:rsidRPr="00055231" w:rsidRDefault="007A6766" w:rsidP="007A6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C61A79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lastRenderedPageBreak/>
        <w:t>Введение</w:t>
      </w:r>
      <w:r w:rsidR="007D0171">
        <w:rPr>
          <w:b/>
          <w:bCs/>
        </w:rPr>
        <w:t>.</w:t>
      </w:r>
    </w:p>
    <w:p w:rsidR="007D0171" w:rsidRPr="00543346" w:rsidRDefault="007D0171" w:rsidP="00C61A79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8675CE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proofErr w:type="gramStart"/>
      <w:r w:rsidR="007A6766" w:rsidRPr="00C61A79">
        <w:t xml:space="preserve">Стандарт «Требования к членам </w:t>
      </w:r>
      <w:r>
        <w:t>Ассоциации СРО АПДВ</w:t>
      </w:r>
      <w:r w:rsidR="007A6766" w:rsidRPr="00C61A79">
        <w:t>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</w:r>
      <w:r w:rsidR="00C55A02">
        <w:t>, за исключением объектов использования атомной энергии</w:t>
      </w:r>
      <w:r w:rsidR="007A6766" w:rsidRPr="00C61A79">
        <w:t>»</w:t>
      </w:r>
      <w:r w:rsidR="00FD64C9">
        <w:t xml:space="preserve"> (повышенный уровень ответственности)</w:t>
      </w:r>
      <w:r w:rsidR="007A6766" w:rsidRPr="00C61A79">
        <w:t xml:space="preserve"> (</w:t>
      </w:r>
      <w:r w:rsidR="00313B91">
        <w:t xml:space="preserve">далее - </w:t>
      </w:r>
      <w:r w:rsidR="007A6766" w:rsidRPr="00C61A79">
        <w:t xml:space="preserve">СТО </w:t>
      </w:r>
      <w:r>
        <w:t>Ассоциации СРО АПДВ</w:t>
      </w:r>
      <w:r w:rsidR="007A6766" w:rsidRPr="00C61A79">
        <w:t xml:space="preserve"> </w:t>
      </w:r>
      <w:r>
        <w:t>1</w:t>
      </w:r>
      <w:r w:rsidR="007A6766" w:rsidRPr="00C61A79">
        <w:t>.</w:t>
      </w:r>
      <w:r w:rsidR="00271335">
        <w:t>2</w:t>
      </w:r>
      <w:r w:rsidR="007A6766" w:rsidRPr="00C61A79">
        <w:t xml:space="preserve"> - 2017) </w:t>
      </w:r>
      <w:r>
        <w:t>Ассоциации «Саморегулируемая организация</w:t>
      </w:r>
      <w:r w:rsidR="007A6766" w:rsidRPr="00C61A79">
        <w:t xml:space="preserve"> </w:t>
      </w:r>
      <w:r>
        <w:t>Архитекторов и проектировщиков Дальнего Востока</w:t>
      </w:r>
      <w:r w:rsidR="007A6766" w:rsidRPr="00C61A79">
        <w:t>»</w:t>
      </w:r>
      <w:r>
        <w:t xml:space="preserve"> (далее – Ассоциация)</w:t>
      </w:r>
      <w:r w:rsidR="007A6766" w:rsidRPr="00C61A79">
        <w:t xml:space="preserve"> разработан в соответствии требованиями</w:t>
      </w:r>
      <w:proofErr w:type="gramEnd"/>
      <w:r w:rsidR="007A6766" w:rsidRPr="00C61A79">
        <w:t xml:space="preserve"> </w:t>
      </w:r>
      <w:proofErr w:type="gramStart"/>
      <w:r w:rsidR="007A6766" w:rsidRPr="00C61A79">
        <w:t>Гражданского кодекса РФ, Градостроительного кодекса РФ, Федеральных законов РФ от 12.01.1996 г. № 7-ФЗ, от 01.12.2007 г. № 315-ФЗ, от 07.06.2013 г. № 113-ФЗ, от 24.11.2014 г. № 359-ФЗ, от 03.07.2016 г. № 238-ФЗ, от 03.07.2016 г. № 372-ФЗ</w:t>
      </w:r>
      <w:r w:rsidR="00FD64C9">
        <w:t>, Постановлением Правительства РФ от 11.05.2017 г. № 559</w:t>
      </w:r>
      <w:r w:rsidR="007A6766" w:rsidRPr="00C61A79">
        <w:t xml:space="preserve"> и иными действующими нормативными документами РФ в области архитектурно-строительного проектирования, Уставом </w:t>
      </w:r>
      <w:r>
        <w:t>Ассоциации</w:t>
      </w:r>
      <w:r w:rsidR="007A6766" w:rsidRPr="00C61A79">
        <w:t xml:space="preserve"> и внутренними документами </w:t>
      </w:r>
      <w:r>
        <w:t>Ассоциации</w:t>
      </w:r>
      <w:r w:rsidR="007A6766" w:rsidRPr="00C61A79">
        <w:t xml:space="preserve">, утвержденными </w:t>
      </w:r>
      <w:r>
        <w:t>Правлением Ассоциации</w:t>
      </w:r>
      <w:r w:rsidR="007A6766" w:rsidRPr="00C61A79">
        <w:t xml:space="preserve"> и</w:t>
      </w:r>
      <w:proofErr w:type="gramEnd"/>
      <w:r w:rsidR="007A6766" w:rsidRPr="00C61A79">
        <w:t xml:space="preserve">/или Общим собранием членов </w:t>
      </w:r>
      <w:r w:rsidR="009737C5">
        <w:t>Ассоциации</w:t>
      </w:r>
      <w:r w:rsidR="007A6766" w:rsidRPr="00C61A79">
        <w:t xml:space="preserve">, </w:t>
      </w:r>
      <w:proofErr w:type="gramStart"/>
      <w:r w:rsidR="007A6766" w:rsidRPr="00C61A79">
        <w:t>регламентирующими</w:t>
      </w:r>
      <w:proofErr w:type="gramEnd"/>
      <w:r w:rsidR="007A6766" w:rsidRPr="00C61A79">
        <w:t xml:space="preserve"> деятельность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 xml:space="preserve">, устанавливает общие требования к </w:t>
      </w:r>
      <w:r w:rsidR="009737C5">
        <w:t>Ассоциации</w:t>
      </w:r>
      <w:r w:rsidR="007A6766" w:rsidRPr="00C61A79">
        <w:t xml:space="preserve"> и членам </w:t>
      </w:r>
      <w:r w:rsidR="009737C5">
        <w:t>Ассоциации</w:t>
      </w:r>
      <w:r w:rsidR="007A6766" w:rsidRPr="00C61A79">
        <w:t xml:space="preserve">. </w:t>
      </w:r>
    </w:p>
    <w:p w:rsidR="007A6766" w:rsidRPr="00C61A79" w:rsidRDefault="00EE3555" w:rsidP="009737C5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7A6766" w:rsidRPr="00C61A79">
        <w:t xml:space="preserve">В </w:t>
      </w:r>
      <w:r w:rsidR="009737C5" w:rsidRPr="00C61A79">
        <w:t xml:space="preserve">СТО </w:t>
      </w:r>
      <w:r w:rsidR="009737C5">
        <w:t>Ассоциации СРО АПДВ</w:t>
      </w:r>
      <w:r w:rsidR="009737C5" w:rsidRPr="00C61A79">
        <w:t xml:space="preserve"> </w:t>
      </w:r>
      <w:r w:rsidR="009737C5">
        <w:t>1</w:t>
      </w:r>
      <w:r w:rsidR="009737C5" w:rsidRPr="00C61A79">
        <w:t>.</w:t>
      </w:r>
      <w:r w:rsidR="00271335">
        <w:t>2</w:t>
      </w:r>
      <w:r w:rsidR="009737C5" w:rsidRPr="00C61A79">
        <w:t xml:space="preserve"> - 2017 </w:t>
      </w:r>
      <w:r w:rsidR="007A6766" w:rsidRPr="00C61A79">
        <w:t xml:space="preserve">(далее по тексту – СТО </w:t>
      </w:r>
      <w:r w:rsidR="009737C5">
        <w:t>Ассоциации</w:t>
      </w:r>
      <w:r w:rsidR="007A6766" w:rsidRPr="00C61A79">
        <w:t xml:space="preserve">) реализованы цели и принципы стандартизации деятельности </w:t>
      </w:r>
      <w:r w:rsidR="009737C5">
        <w:t>Ассоциации</w:t>
      </w:r>
      <w:r w:rsidR="007A6766" w:rsidRPr="00C61A79">
        <w:t xml:space="preserve"> и членов </w:t>
      </w:r>
      <w:r w:rsidR="009737C5">
        <w:t>Ассоциации</w:t>
      </w:r>
      <w:r w:rsidR="007A6766" w:rsidRPr="00C61A79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7A6766" w:rsidRPr="00C61A79" w:rsidRDefault="007A6766" w:rsidP="009737C5">
      <w:pPr>
        <w:pStyle w:val="Default"/>
        <w:spacing w:line="276" w:lineRule="auto"/>
        <w:ind w:left="-709"/>
        <w:jc w:val="center"/>
      </w:pPr>
      <w:r w:rsidRPr="00C61A79">
        <w:rPr>
          <w:b/>
          <w:bCs/>
        </w:rPr>
        <w:t>1. Область применения</w:t>
      </w:r>
    </w:p>
    <w:p w:rsidR="007A6766" w:rsidRPr="009737C5" w:rsidRDefault="007A6766" w:rsidP="00C61A79">
      <w:pPr>
        <w:pStyle w:val="Default"/>
        <w:spacing w:line="276" w:lineRule="auto"/>
        <w:ind w:left="-709"/>
        <w:rPr>
          <w:sz w:val="16"/>
          <w:szCs w:val="16"/>
        </w:rPr>
      </w:pPr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1.1. </w:t>
      </w:r>
      <w:proofErr w:type="gramStart"/>
      <w:r w:rsidRPr="00C61A79">
        <w:t xml:space="preserve">Настоящий СТО </w:t>
      </w:r>
      <w:r w:rsidR="009737C5">
        <w:t>Ассоциации</w:t>
      </w:r>
      <w:r w:rsidRPr="00C61A79">
        <w:t xml:space="preserve"> устанавливает требования к профессиональной деятельности членов </w:t>
      </w:r>
      <w:r w:rsidR="009737C5">
        <w:t>Ассоциации</w:t>
      </w:r>
      <w:r w:rsidRPr="00C61A79">
        <w:t xml:space="preserve">, а также специалистов (работников) членов </w:t>
      </w:r>
      <w:r w:rsidR="009737C5">
        <w:t>Ассоциации</w:t>
      </w:r>
      <w:r w:rsidRPr="00C61A79">
        <w:t xml:space="preserve">, к обеспечению членами </w:t>
      </w:r>
      <w:r w:rsidR="009737C5">
        <w:t>Ассоциации</w:t>
      </w:r>
      <w:r w:rsidRPr="00C61A79">
        <w:t xml:space="preserve"> и специалистами (работниками) членов </w:t>
      </w:r>
      <w:r w:rsidR="009737C5">
        <w:t>Ассоциации</w:t>
      </w:r>
      <w:r w:rsidRPr="00C61A79">
        <w:t xml:space="preserve"> высоких результатов в проектной деятельности, качества разрабатываемой ими проектной документации</w:t>
      </w:r>
      <w:r w:rsidR="00FD64C9">
        <w:t xml:space="preserve"> </w:t>
      </w:r>
      <w:r w:rsidR="00FD64C9" w:rsidRPr="00C61A79">
        <w:t>на объекты капитального строительства особо опасных, технически сложных и уникальных объектов</w:t>
      </w:r>
      <w:r w:rsidR="00C55A02">
        <w:t>, за исключением объектов использования атомной энергии</w:t>
      </w:r>
      <w:r w:rsidRPr="00C61A79">
        <w:t>, защиты авторских прав, реализации обязательств, взятых на себя</w:t>
      </w:r>
      <w:proofErr w:type="gramEnd"/>
      <w:r w:rsidRPr="00C61A79">
        <w:t xml:space="preserve"> по договору подряда и/или по договору исполнения функций технического заказчика. </w:t>
      </w:r>
    </w:p>
    <w:p w:rsidR="007A6766" w:rsidRPr="00C61A79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1.2. Положения настоящего СТО </w:t>
      </w:r>
      <w:r w:rsidR="009737C5">
        <w:t>Ассоциации</w:t>
      </w:r>
      <w:r w:rsidRPr="00C61A79">
        <w:t xml:space="preserve"> применяются в деятельности </w:t>
      </w:r>
      <w:r w:rsidR="009737C5">
        <w:t>Ассоциации</w:t>
      </w:r>
      <w:r w:rsidRPr="00C61A79">
        <w:t xml:space="preserve"> и членов </w:t>
      </w:r>
      <w:r w:rsidR="009737C5">
        <w:t>Ассоциации</w:t>
      </w:r>
      <w:r w:rsidRPr="00C61A79">
        <w:t xml:space="preserve">. </w:t>
      </w: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2. Нормативные ссылки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9737C5" w:rsidP="009737C5">
      <w:pPr>
        <w:pStyle w:val="Default"/>
        <w:spacing w:line="276" w:lineRule="auto"/>
        <w:ind w:left="-709"/>
        <w:jc w:val="both"/>
      </w:pPr>
      <w:r>
        <w:t xml:space="preserve">      </w:t>
      </w:r>
      <w:r w:rsidR="007A6766" w:rsidRPr="00C61A79">
        <w:t xml:space="preserve">В настоящем СТО </w:t>
      </w:r>
      <w:r>
        <w:t>Ассоциации</w:t>
      </w:r>
      <w:r w:rsidRPr="00C61A79">
        <w:t xml:space="preserve"> </w:t>
      </w:r>
      <w:r w:rsidR="007A6766" w:rsidRPr="00C61A79">
        <w:t xml:space="preserve">использованы нормативные ссылки в соответствии с требованиями законодательства РФ. </w:t>
      </w:r>
    </w:p>
    <w:p w:rsidR="009737C5" w:rsidRPr="009737C5" w:rsidRDefault="009737C5" w:rsidP="00C61A79">
      <w:pPr>
        <w:pStyle w:val="Default"/>
        <w:spacing w:line="276" w:lineRule="auto"/>
        <w:ind w:left="-709"/>
        <w:rPr>
          <w:b/>
          <w:bCs/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3. Термины и определения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9737C5" w:rsidRDefault="007A6766" w:rsidP="009737C5">
      <w:pPr>
        <w:pStyle w:val="Default"/>
        <w:spacing w:line="276" w:lineRule="auto"/>
        <w:ind w:left="-709"/>
        <w:jc w:val="both"/>
      </w:pPr>
      <w:r w:rsidRPr="00C61A79">
        <w:t xml:space="preserve">В настоящем СТО </w:t>
      </w:r>
      <w:r w:rsidR="009737C5">
        <w:t>Ассоциации</w:t>
      </w:r>
      <w:r w:rsidRPr="00C61A79">
        <w:t xml:space="preserve"> применены термины в соответствии с законодательством РФ и нормативно-правовыми актами РФ.  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both"/>
        <w:rPr>
          <w:sz w:val="16"/>
          <w:szCs w:val="16"/>
        </w:rPr>
      </w:pPr>
    </w:p>
    <w:p w:rsidR="00296F51" w:rsidRDefault="00296F51" w:rsidP="009737C5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lastRenderedPageBreak/>
        <w:t>4. Общие положения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color w:val="auto"/>
          <w:sz w:val="16"/>
          <w:szCs w:val="16"/>
        </w:rPr>
      </w:pPr>
    </w:p>
    <w:p w:rsidR="007A6766" w:rsidRPr="00C61A79" w:rsidRDefault="007A6766" w:rsidP="00C61A79">
      <w:pPr>
        <w:pStyle w:val="Default"/>
        <w:spacing w:line="276" w:lineRule="auto"/>
        <w:ind w:left="-709"/>
        <w:rPr>
          <w:color w:val="auto"/>
        </w:rPr>
      </w:pPr>
      <w:r w:rsidRPr="00C61A79">
        <w:rPr>
          <w:b/>
          <w:bCs/>
          <w:color w:val="auto"/>
        </w:rPr>
        <w:t xml:space="preserve">4.1. </w:t>
      </w:r>
      <w:r w:rsidR="009737C5">
        <w:t>Ассоциация</w:t>
      </w:r>
      <w:r w:rsidRPr="00C61A79">
        <w:rPr>
          <w:color w:val="auto"/>
        </w:rPr>
        <w:t xml:space="preserve"> - некоммерческая организация,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4.2. </w:t>
      </w:r>
      <w:r w:rsidR="009737C5">
        <w:t>Ассоциация</w:t>
      </w:r>
      <w:r w:rsidRPr="00C61A79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 </w:t>
      </w:r>
    </w:p>
    <w:p w:rsidR="007A6766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4.3 </w:t>
      </w:r>
      <w:r w:rsidRPr="00C61A79">
        <w:rPr>
          <w:color w:val="auto"/>
        </w:rPr>
        <w:t xml:space="preserve">Члены </w:t>
      </w:r>
      <w:r w:rsidR="009737C5">
        <w:t>Ассоциации</w:t>
      </w:r>
      <w:r w:rsidRPr="00C61A79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9737C5">
        <w:t>Ассоциации</w:t>
      </w:r>
      <w:r w:rsidRPr="00C61A79">
        <w:rPr>
          <w:color w:val="auto"/>
        </w:rPr>
        <w:t xml:space="preserve">, стандартов </w:t>
      </w:r>
      <w:r w:rsidR="009737C5">
        <w:t>Ассоциации</w:t>
      </w:r>
      <w:r w:rsidRPr="00C61A79">
        <w:rPr>
          <w:color w:val="auto"/>
        </w:rPr>
        <w:t xml:space="preserve"> и внутренних документов </w:t>
      </w:r>
      <w:r w:rsidR="009737C5">
        <w:t>Ассоциации</w:t>
      </w:r>
      <w:r w:rsidRPr="00C61A79">
        <w:rPr>
          <w:color w:val="auto"/>
        </w:rPr>
        <w:t xml:space="preserve">, утвержденных решениями </w:t>
      </w:r>
      <w:r w:rsidR="009737C5">
        <w:rPr>
          <w:color w:val="auto"/>
        </w:rPr>
        <w:t xml:space="preserve">Правления </w:t>
      </w:r>
      <w:r w:rsidR="009737C5">
        <w:t>Ассоциации</w:t>
      </w:r>
      <w:r w:rsidRPr="00C61A79">
        <w:rPr>
          <w:color w:val="auto"/>
        </w:rPr>
        <w:t xml:space="preserve"> и/или Общего собрания членов </w:t>
      </w:r>
      <w:r w:rsidR="009737C5">
        <w:t>Ассоциации</w:t>
      </w:r>
      <w:r w:rsidRPr="00C61A79">
        <w:rPr>
          <w:color w:val="auto"/>
        </w:rPr>
        <w:t xml:space="preserve">. 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center"/>
        <w:rPr>
          <w:color w:val="auto"/>
        </w:rPr>
      </w:pPr>
      <w:r w:rsidRPr="00C61A79">
        <w:rPr>
          <w:b/>
          <w:bCs/>
          <w:color w:val="auto"/>
        </w:rPr>
        <w:t xml:space="preserve">5. Квалификационные требования к членам </w:t>
      </w:r>
      <w:r w:rsidR="006B58BE">
        <w:rPr>
          <w:b/>
          <w:bCs/>
          <w:color w:val="auto"/>
        </w:rPr>
        <w:t>Ассоциации</w:t>
      </w:r>
      <w:r w:rsidRPr="00C61A79">
        <w:rPr>
          <w:b/>
          <w:bCs/>
          <w:color w:val="auto"/>
        </w:rPr>
        <w:t xml:space="preserve"> осуществляющим</w:t>
      </w:r>
    </w:p>
    <w:p w:rsidR="007A6766" w:rsidRDefault="007A6766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подготовку проектной документации</w:t>
      </w:r>
      <w:r w:rsidR="00FD64C9">
        <w:rPr>
          <w:b/>
          <w:bCs/>
          <w:color w:val="auto"/>
        </w:rPr>
        <w:t xml:space="preserve"> </w:t>
      </w:r>
      <w:r w:rsidR="00FD64C9" w:rsidRPr="00FD64C9">
        <w:rPr>
          <w:b/>
        </w:rPr>
        <w:t>на объекты капитального строительства особо опасных, технически сложных и уникальных объектов</w:t>
      </w:r>
      <w:r w:rsidR="00CD633F">
        <w:rPr>
          <w:b/>
        </w:rPr>
        <w:t>, за исключением объектов использования атомной энергии.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D3463B" w:rsidRDefault="007A6766" w:rsidP="00D3463B">
      <w:pPr>
        <w:pStyle w:val="Default"/>
        <w:spacing w:line="276" w:lineRule="auto"/>
        <w:ind w:left="-709"/>
        <w:jc w:val="both"/>
      </w:pPr>
      <w:r w:rsidRPr="00C61A79">
        <w:rPr>
          <w:b/>
          <w:bCs/>
          <w:color w:val="auto"/>
        </w:rPr>
        <w:t xml:space="preserve">5.1. </w:t>
      </w:r>
      <w:proofErr w:type="gramStart"/>
      <w:r w:rsidRPr="00C61A79">
        <w:rPr>
          <w:color w:val="auto"/>
        </w:rPr>
        <w:t>Настоящий</w:t>
      </w:r>
      <w:proofErr w:type="gramEnd"/>
      <w:r w:rsidRPr="00C61A79">
        <w:rPr>
          <w:color w:val="auto"/>
        </w:rPr>
        <w:t xml:space="preserve"> СТО </w:t>
      </w:r>
      <w:r w:rsidR="009737C5">
        <w:t>Ассоциации</w:t>
      </w:r>
      <w:r w:rsidRPr="00C61A79">
        <w:rPr>
          <w:color w:val="auto"/>
        </w:rPr>
        <w:t xml:space="preserve"> устанавливает квалификационные требования к </w:t>
      </w:r>
      <w:r w:rsidR="006B58BE" w:rsidRPr="006B58BE">
        <w:rPr>
          <w:bCs/>
          <w:color w:val="auto"/>
        </w:rPr>
        <w:t xml:space="preserve"> членам Ассоциации осуществляющим</w:t>
      </w:r>
      <w:r w:rsidR="006B58BE">
        <w:rPr>
          <w:bCs/>
          <w:color w:val="auto"/>
        </w:rPr>
        <w:t xml:space="preserve"> </w:t>
      </w:r>
      <w:r w:rsidR="006B58BE" w:rsidRPr="006B58BE">
        <w:rPr>
          <w:bCs/>
          <w:color w:val="auto"/>
        </w:rPr>
        <w:t xml:space="preserve">подготовку проектной документации </w:t>
      </w:r>
      <w:r w:rsidR="006B58BE" w:rsidRPr="006B58BE">
        <w:t>на объекты капитального строительства 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="006B58BE">
        <w:t>.</w:t>
      </w:r>
    </w:p>
    <w:p w:rsidR="00AB6111" w:rsidRDefault="00D3463B" w:rsidP="00D3463B">
      <w:pPr>
        <w:pStyle w:val="Default"/>
        <w:spacing w:line="276" w:lineRule="auto"/>
        <w:ind w:left="-709"/>
        <w:jc w:val="both"/>
      </w:pPr>
      <w:r>
        <w:rPr>
          <w:b/>
          <w:bCs/>
          <w:color w:val="auto"/>
        </w:rPr>
        <w:t>5.2.</w:t>
      </w:r>
      <w:r>
        <w:t xml:space="preserve"> К члену Ассоциации,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AB6111" w:rsidRPr="00AB6111" w:rsidRDefault="00D3463B" w:rsidP="00D3463B">
      <w:pPr>
        <w:pStyle w:val="Default"/>
        <w:spacing w:line="276" w:lineRule="auto"/>
        <w:ind w:left="-709"/>
        <w:jc w:val="both"/>
        <w:rPr>
          <w:sz w:val="16"/>
          <w:szCs w:val="16"/>
        </w:rPr>
      </w:pPr>
      <w:r>
        <w:t>а) наличие у члена саморегулируемой организации в штате по месту основной работы:</w:t>
      </w:r>
      <w:r>
        <w:br/>
      </w:r>
    </w:p>
    <w:p w:rsidR="00AB6111" w:rsidRDefault="00AB6111" w:rsidP="00D3463B">
      <w:pPr>
        <w:pStyle w:val="Default"/>
        <w:spacing w:line="276" w:lineRule="auto"/>
        <w:ind w:left="-709"/>
        <w:jc w:val="both"/>
      </w:pPr>
      <w:r>
        <w:t xml:space="preserve">      </w:t>
      </w:r>
      <w:proofErr w:type="gramStart"/>
      <w:r w:rsidR="00D3463B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="00D3463B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25 миллионов рублей</w:t>
      </w:r>
      <w:r w:rsidR="00D3463B">
        <w:t>;</w:t>
      </w:r>
    </w:p>
    <w:p w:rsidR="00AB6111" w:rsidRPr="00AB6111" w:rsidRDefault="00AB6111" w:rsidP="00D3463B">
      <w:pPr>
        <w:pStyle w:val="Default"/>
        <w:spacing w:line="276" w:lineRule="auto"/>
        <w:ind w:left="-709"/>
        <w:jc w:val="both"/>
        <w:rPr>
          <w:sz w:val="16"/>
          <w:szCs w:val="16"/>
        </w:rPr>
      </w:pPr>
    </w:p>
    <w:p w:rsidR="00296F51" w:rsidRDefault="00AB6111" w:rsidP="00AB6111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50 миллионов рублей</w:t>
      </w:r>
      <w:r w:rsidR="00D3463B">
        <w:t>;</w:t>
      </w:r>
      <w:r w:rsidR="00D3463B">
        <w:br/>
      </w:r>
      <w:r w:rsidR="00D3463B">
        <w:lastRenderedPageBreak/>
        <w:br/>
      </w:r>
      <w:r>
        <w:t xml:space="preserve">        </w:t>
      </w:r>
      <w:proofErr w:type="gramStart"/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не более 300 миллионов рублей</w:t>
      </w:r>
      <w:r w:rsidR="00D3463B">
        <w:t>;</w:t>
      </w:r>
    </w:p>
    <w:p w:rsidR="00120F16" w:rsidRPr="00120F16" w:rsidRDefault="00120F16" w:rsidP="00AB6111">
      <w:pPr>
        <w:pStyle w:val="Default"/>
        <w:spacing w:line="276" w:lineRule="auto"/>
        <w:ind w:left="-709"/>
        <w:jc w:val="both"/>
        <w:rPr>
          <w:sz w:val="16"/>
          <w:szCs w:val="16"/>
        </w:rPr>
      </w:pPr>
    </w:p>
    <w:p w:rsidR="00AB6111" w:rsidRDefault="00AB6111" w:rsidP="00AB6111">
      <w:pPr>
        <w:pStyle w:val="Default"/>
        <w:spacing w:line="276" w:lineRule="auto"/>
        <w:ind w:left="-709"/>
        <w:jc w:val="both"/>
      </w:pPr>
      <w:r>
        <w:t xml:space="preserve">        </w:t>
      </w:r>
      <w:proofErr w:type="gramStart"/>
      <w:r w:rsidR="00D3463B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="00D3463B">
        <w:t xml:space="preserve"> </w:t>
      </w:r>
      <w:proofErr w:type="gramStart"/>
      <w:r w:rsidR="00D3463B">
        <w:t xml:space="preserve">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</w:t>
      </w:r>
      <w:r w:rsidR="00D3463B" w:rsidRPr="00AB6111">
        <w:rPr>
          <w:b/>
        </w:rPr>
        <w:t>300 миллионов рублей и более</w:t>
      </w:r>
      <w:r w:rsidR="00D3463B">
        <w:t>;</w:t>
      </w:r>
      <w:r w:rsidR="00D3463B">
        <w:br/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>
        <w:t>Ассоциации</w:t>
      </w:r>
      <w:r w:rsidR="00D3463B">
        <w:t>, с учетом требований законодательства Российской Федерации;</w:t>
      </w:r>
      <w:proofErr w:type="gramEnd"/>
    </w:p>
    <w:p w:rsidR="00AB6111" w:rsidRDefault="00D3463B" w:rsidP="00AB6111">
      <w:pPr>
        <w:pStyle w:val="Default"/>
        <w:spacing w:line="276" w:lineRule="auto"/>
        <w:ind w:left="-709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D3463B" w:rsidRDefault="00D3463B" w:rsidP="00AB6111">
      <w:pPr>
        <w:pStyle w:val="Default"/>
        <w:spacing w:line="276" w:lineRule="auto"/>
        <w:ind w:left="-709"/>
        <w:jc w:val="both"/>
      </w:pPr>
      <w:proofErr w:type="gramStart"/>
      <w:r>
        <w:t xml:space="preserve">г) наличие у члена </w:t>
      </w:r>
      <w:r w:rsidR="004D4488">
        <w:t>Ассоциации</w:t>
      </w:r>
      <w:r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7D0171" w:rsidRPr="00543346" w:rsidRDefault="007D0171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A6766" w:rsidP="00DD416D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C61A79">
        <w:rPr>
          <w:b/>
          <w:bCs/>
          <w:color w:val="auto"/>
        </w:rPr>
        <w:t xml:space="preserve">Требования к техническому обеспечению члена </w:t>
      </w:r>
      <w:r w:rsidR="00ED44FA" w:rsidRPr="00ED44FA">
        <w:rPr>
          <w:b/>
        </w:rPr>
        <w:t>Ассоциации</w:t>
      </w:r>
    </w:p>
    <w:p w:rsidR="00DD416D" w:rsidRPr="00DD416D" w:rsidRDefault="00DD416D" w:rsidP="00DD416D">
      <w:pPr>
        <w:pStyle w:val="Default"/>
        <w:spacing w:line="276" w:lineRule="auto"/>
        <w:ind w:left="360"/>
        <w:rPr>
          <w:b/>
          <w:sz w:val="16"/>
          <w:szCs w:val="16"/>
        </w:rPr>
      </w:pPr>
    </w:p>
    <w:p w:rsidR="00A046A5" w:rsidRPr="00A046A5" w:rsidRDefault="00A046A5" w:rsidP="004D4488">
      <w:pPr>
        <w:pStyle w:val="a5"/>
        <w:numPr>
          <w:ilvl w:val="1"/>
          <w:numId w:val="4"/>
        </w:numPr>
        <w:tabs>
          <w:tab w:val="left" w:pos="-142"/>
          <w:tab w:val="left" w:pos="426"/>
        </w:tabs>
        <w:spacing w:after="0" w:line="240" w:lineRule="auto"/>
        <w:ind w:left="-709" w:firstLine="0"/>
        <w:jc w:val="both"/>
        <w:rPr>
          <w:rFonts w:ascii="Times New Roman" w:hAnsi="Times New Roman"/>
          <w:b/>
          <w:sz w:val="24"/>
          <w:szCs w:val="24"/>
        </w:rPr>
      </w:pPr>
      <w:r w:rsidRPr="00A046A5">
        <w:rPr>
          <w:rFonts w:ascii="Times New Roman" w:hAnsi="Times New Roman"/>
          <w:sz w:val="24"/>
          <w:szCs w:val="24"/>
        </w:rPr>
        <w:t xml:space="preserve">Наличие  у индивидуального предпринимателя или юридического лица принадлежащего на праве собственности или ином законном основании помещений и имущества, необходимых для безопасного выполнения </w:t>
      </w:r>
      <w:r>
        <w:rPr>
          <w:rFonts w:ascii="Times New Roman" w:hAnsi="Times New Roman"/>
          <w:sz w:val="24"/>
          <w:szCs w:val="24"/>
        </w:rPr>
        <w:t xml:space="preserve">проектных </w:t>
      </w:r>
      <w:r w:rsidRPr="00A046A5">
        <w:rPr>
          <w:rFonts w:ascii="Times New Roman" w:hAnsi="Times New Roman"/>
          <w:sz w:val="24"/>
          <w:szCs w:val="24"/>
        </w:rPr>
        <w:t xml:space="preserve"> работ.</w:t>
      </w:r>
    </w:p>
    <w:p w:rsidR="004D4488" w:rsidRPr="004D4488" w:rsidRDefault="00A046A5" w:rsidP="004D4488">
      <w:pPr>
        <w:pStyle w:val="ConsPlusNormal"/>
        <w:widowControl/>
        <w:numPr>
          <w:ilvl w:val="1"/>
          <w:numId w:val="4"/>
        </w:numPr>
        <w:tabs>
          <w:tab w:val="left" w:pos="-142"/>
        </w:tabs>
        <w:ind w:left="-709" w:firstLine="0"/>
        <w:jc w:val="both"/>
        <w:rPr>
          <w:rFonts w:ascii="Times New Roman" w:hAnsi="Times New Roman"/>
          <w:sz w:val="24"/>
          <w:szCs w:val="24"/>
        </w:rPr>
      </w:pPr>
      <w:r w:rsidRPr="004D4488">
        <w:rPr>
          <w:rFonts w:ascii="Times New Roman" w:hAnsi="Times New Roman"/>
          <w:sz w:val="24"/>
          <w:szCs w:val="24"/>
        </w:rPr>
        <w:t xml:space="preserve">Наличие </w:t>
      </w:r>
      <w:r w:rsidR="004D4488" w:rsidRPr="004D4488">
        <w:rPr>
          <w:rFonts w:ascii="Times New Roman" w:hAnsi="Times New Roman"/>
          <w:sz w:val="24"/>
          <w:szCs w:val="24"/>
        </w:rPr>
        <w:t xml:space="preserve">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 </w:t>
      </w:r>
    </w:p>
    <w:p w:rsidR="00C033F1" w:rsidRDefault="00C033F1" w:rsidP="004D4488">
      <w:pPr>
        <w:pStyle w:val="Default"/>
        <w:numPr>
          <w:ilvl w:val="1"/>
          <w:numId w:val="5"/>
        </w:numPr>
        <w:spacing w:line="276" w:lineRule="auto"/>
        <w:ind w:left="-709" w:firstLine="0"/>
        <w:jc w:val="both"/>
        <w:rPr>
          <w:color w:val="auto"/>
        </w:rPr>
      </w:pPr>
      <w:r>
        <w:rPr>
          <w:color w:val="auto"/>
        </w:rPr>
        <w:t>П</w:t>
      </w:r>
      <w:r w:rsidRPr="00C61A79">
        <w:rPr>
          <w:color w:val="auto"/>
        </w:rPr>
        <w:t>ри выполнении работ</w:t>
      </w:r>
      <w:r>
        <w:rPr>
          <w:color w:val="auto"/>
        </w:rPr>
        <w:t xml:space="preserve"> </w:t>
      </w:r>
      <w:r w:rsidRPr="00C61A79">
        <w:rPr>
          <w:color w:val="auto"/>
        </w:rPr>
        <w:t>по обследованию строительных конструкций зданий и сооружений</w:t>
      </w:r>
      <w:r>
        <w:rPr>
          <w:color w:val="auto"/>
        </w:rPr>
        <w:t xml:space="preserve"> </w:t>
      </w:r>
      <w:r w:rsidRPr="00C61A79">
        <w:rPr>
          <w:color w:val="auto"/>
        </w:rPr>
        <w:t>наличие</w:t>
      </w:r>
      <w:r>
        <w:rPr>
          <w:color w:val="auto"/>
        </w:rPr>
        <w:t xml:space="preserve"> </w:t>
      </w:r>
      <w:r w:rsidRPr="00C61A79">
        <w:rPr>
          <w:color w:val="auto"/>
        </w:rPr>
        <w:t>оборудования для проведения и обработки результатов исследований</w:t>
      </w:r>
      <w:r>
        <w:rPr>
          <w:color w:val="auto"/>
        </w:rPr>
        <w:t xml:space="preserve"> </w:t>
      </w:r>
      <w:r w:rsidRPr="00C61A79">
        <w:rPr>
          <w:color w:val="auto"/>
        </w:rPr>
        <w:t>аккредитованной лаборатории,</w:t>
      </w:r>
      <w:r>
        <w:rPr>
          <w:color w:val="auto"/>
        </w:rPr>
        <w:t xml:space="preserve"> </w:t>
      </w:r>
      <w:r w:rsidRPr="00C61A79">
        <w:rPr>
          <w:color w:val="auto"/>
        </w:rPr>
        <w:t>либо долгосрочного договора, оформленного</w:t>
      </w:r>
      <w:r>
        <w:rPr>
          <w:color w:val="auto"/>
        </w:rPr>
        <w:t xml:space="preserve"> </w:t>
      </w:r>
      <w:r w:rsidRPr="00C61A79">
        <w:rPr>
          <w:color w:val="auto"/>
        </w:rPr>
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C61A79">
        <w:rPr>
          <w:color w:val="auto"/>
        </w:rPr>
        <w:t>фотофиксации</w:t>
      </w:r>
      <w:proofErr w:type="spellEnd"/>
      <w:r w:rsidRPr="00C61A79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>
        <w:lastRenderedPageBreak/>
        <w:t>Ассоциации</w:t>
      </w:r>
      <w:r w:rsidRPr="00C61A79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C61A79">
        <w:rPr>
          <w:color w:val="auto"/>
        </w:rPr>
        <w:t>выше указанные</w:t>
      </w:r>
      <w:proofErr w:type="gramEnd"/>
      <w:r w:rsidRPr="00C61A79">
        <w:rPr>
          <w:color w:val="auto"/>
        </w:rPr>
        <w:t xml:space="preserve"> требования к такому члену </w:t>
      </w:r>
      <w:r>
        <w:t>Ассоциации</w:t>
      </w:r>
      <w:r w:rsidRPr="00C61A79">
        <w:rPr>
          <w:color w:val="auto"/>
        </w:rPr>
        <w:t xml:space="preserve"> не применяются. </w:t>
      </w:r>
    </w:p>
    <w:p w:rsidR="004D4488" w:rsidRPr="004F677E" w:rsidRDefault="004D4488" w:rsidP="004D4488">
      <w:pPr>
        <w:pStyle w:val="ConsPlusNormal"/>
        <w:widowControl/>
        <w:numPr>
          <w:ilvl w:val="1"/>
          <w:numId w:val="5"/>
        </w:numPr>
        <w:spacing w:after="120"/>
        <w:ind w:left="-709" w:firstLine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F677E">
        <w:rPr>
          <w:rFonts w:ascii="Times New Roman" w:hAnsi="Times New Roman"/>
          <w:sz w:val="24"/>
          <w:szCs w:val="24"/>
          <w:highlight w:val="yellow"/>
        </w:rPr>
        <w:t>Наличие архива проектной документации в бумажном, либо электронном виде, наличие положения об архиве регламентирующего порядок хранения документации и приказов о назначении ответственных лиц.</w:t>
      </w:r>
    </w:p>
    <w:p w:rsidR="00C033F1" w:rsidRDefault="00977A3B" w:rsidP="00977A3B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A3B">
        <w:rPr>
          <w:rFonts w:ascii="Times New Roman" w:hAnsi="Times New Roman" w:cs="Times New Roman"/>
          <w:b/>
          <w:sz w:val="24"/>
          <w:szCs w:val="24"/>
        </w:rPr>
        <w:t>Требования к обеспечению качества выполняемых членом СРО проектных работ (система контроля качества работ по подготовке проектной документации)</w:t>
      </w:r>
    </w:p>
    <w:p w:rsidR="00977A3B" w:rsidRPr="00977A3B" w:rsidRDefault="00977A3B" w:rsidP="00977A3B">
      <w:pPr>
        <w:pStyle w:val="a5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4F7C55" w:rsidRPr="00C033F1" w:rsidRDefault="004F7C55" w:rsidP="00C033F1">
      <w:pPr>
        <w:pStyle w:val="a5"/>
        <w:numPr>
          <w:ilvl w:val="1"/>
          <w:numId w:val="9"/>
        </w:numPr>
        <w:spacing w:after="0" w:line="240" w:lineRule="auto"/>
        <w:ind w:left="-709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3F1">
        <w:rPr>
          <w:rFonts w:ascii="Times New Roman" w:hAnsi="Times New Roman"/>
          <w:sz w:val="24"/>
          <w:szCs w:val="24"/>
        </w:rPr>
        <w:t>Требованием к контролю качества является наличие у заявителя системы контроля качества, соответствующей действующим нормативным документам, обеспечивающей качественное выполнение работ, наличие приказов о назначении ответственных лиц, осуществляющих общее руководство контролем на всех этапах работ либо сертификат системы управления качеством работ, выданный при осуществлении добровольного подтверждения соответствия в определенной системе добровольной сертификации.</w:t>
      </w:r>
      <w:proofErr w:type="gramEnd"/>
    </w:p>
    <w:p w:rsidR="00C033F1" w:rsidRPr="00C033F1" w:rsidRDefault="00C033F1" w:rsidP="00C033F1">
      <w:pPr>
        <w:pStyle w:val="a5"/>
        <w:spacing w:after="0" w:line="240" w:lineRule="auto"/>
        <w:ind w:left="-349"/>
        <w:jc w:val="both"/>
        <w:rPr>
          <w:rFonts w:ascii="Times New Roman" w:hAnsi="Times New Roman"/>
          <w:sz w:val="24"/>
          <w:szCs w:val="24"/>
        </w:rPr>
      </w:pPr>
    </w:p>
    <w:p w:rsidR="004F7C55" w:rsidRDefault="00C033F1" w:rsidP="004F7C55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4F7C55">
        <w:rPr>
          <w:rFonts w:ascii="Times New Roman" w:hAnsi="Times New Roman"/>
          <w:b/>
          <w:sz w:val="24"/>
          <w:szCs w:val="24"/>
        </w:rPr>
        <w:t>. Требование к документам</w:t>
      </w:r>
    </w:p>
    <w:p w:rsidR="004F7C55" w:rsidRDefault="004F7C55" w:rsidP="00C033F1">
      <w:pPr>
        <w:pStyle w:val="ConsPlusNormal"/>
        <w:widowControl/>
        <w:numPr>
          <w:ilvl w:val="1"/>
          <w:numId w:val="10"/>
        </w:numPr>
        <w:tabs>
          <w:tab w:val="left" w:pos="0"/>
        </w:tabs>
        <w:spacing w:after="120"/>
        <w:ind w:left="-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Требованием к документам является наличие у заявителя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 Соблюдение членами </w:t>
      </w:r>
      <w:r w:rsidR="006C1704" w:rsidRPr="006C1704">
        <w:rPr>
          <w:b/>
        </w:rPr>
        <w:t>Ассоциации</w:t>
      </w:r>
      <w:r w:rsidR="007A6766" w:rsidRPr="00C61A79">
        <w:rPr>
          <w:b/>
          <w:bCs/>
          <w:color w:val="auto"/>
        </w:rPr>
        <w:t xml:space="preserve"> требований технических регламентов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.1. </w:t>
      </w:r>
      <w:r w:rsidR="007A6766" w:rsidRPr="00C61A79">
        <w:rPr>
          <w:color w:val="auto"/>
        </w:rPr>
        <w:t xml:space="preserve">Член </w:t>
      </w:r>
      <w:r w:rsidR="006C1704">
        <w:t>Ассоциации</w:t>
      </w:r>
      <w:r w:rsidR="007A6766" w:rsidRPr="00C61A79">
        <w:rPr>
          <w:color w:val="auto"/>
        </w:rPr>
        <w:t xml:space="preserve">, специалисты (работники) члена </w:t>
      </w:r>
      <w:r w:rsidR="006C1704">
        <w:t>Ассоциации</w:t>
      </w:r>
      <w:r w:rsidR="007A6766" w:rsidRPr="00C61A79">
        <w:rPr>
          <w:color w:val="auto"/>
        </w:rPr>
        <w:t xml:space="preserve"> обязаны: </w:t>
      </w:r>
    </w:p>
    <w:p w:rsidR="00CD633F" w:rsidRDefault="007A6766" w:rsidP="00CD633F">
      <w:pPr>
        <w:pStyle w:val="Default"/>
        <w:spacing w:line="276" w:lineRule="auto"/>
        <w:ind w:left="-709"/>
        <w:jc w:val="both"/>
      </w:pPr>
      <w:r w:rsidRPr="00C61A79">
        <w:rPr>
          <w:color w:val="auto"/>
        </w:rPr>
        <w:t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="00CD633F">
        <w:t>;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соблюдать требования технических регламентов, при подготовке проектной документации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Pr="00C61A79">
        <w:rPr>
          <w:color w:val="auto"/>
        </w:rPr>
        <w:t xml:space="preserve">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 xml:space="preserve">- применять ручные, электронные, графические и иные методы при выполнении расчётов конструкций зданий и сооружений;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  <w:r w:rsidRPr="00C61A79">
        <w:rPr>
          <w:color w:val="auto"/>
        </w:rPr>
        <w:t>- соблюдать иные требования, связанные с подготовкой проектной документации на объекты капитального строительства</w:t>
      </w:r>
      <w:r w:rsidR="00CD633F">
        <w:rPr>
          <w:color w:val="auto"/>
        </w:rPr>
        <w:t xml:space="preserve"> </w:t>
      </w:r>
      <w:r w:rsidR="00CD633F" w:rsidRPr="006B58BE">
        <w:t>особо опасных, технически сложных и уникальных объектов</w:t>
      </w:r>
      <w:r w:rsidR="00CD633F">
        <w:t xml:space="preserve"> </w:t>
      </w:r>
      <w:r w:rsidR="00CD633F" w:rsidRPr="00CD633F">
        <w:t>за исключением объектов использования атомной энергии</w:t>
      </w:r>
      <w:r w:rsidRPr="00C61A79">
        <w:rPr>
          <w:color w:val="auto"/>
        </w:rPr>
        <w:t xml:space="preserve">. </w:t>
      </w:r>
    </w:p>
    <w:p w:rsidR="006C1704" w:rsidRDefault="007D0171" w:rsidP="00410600">
      <w:pPr>
        <w:pStyle w:val="Default"/>
        <w:spacing w:line="276" w:lineRule="auto"/>
        <w:ind w:left="-709"/>
        <w:jc w:val="both"/>
      </w:pPr>
      <w:r>
        <w:rPr>
          <w:b/>
          <w:bCs/>
          <w:color w:val="auto"/>
        </w:rPr>
        <w:t>9</w:t>
      </w:r>
      <w:r w:rsidR="007A6766" w:rsidRPr="00C61A79">
        <w:rPr>
          <w:b/>
          <w:bCs/>
          <w:color w:val="auto"/>
        </w:rPr>
        <w:t xml:space="preserve">.2. </w:t>
      </w:r>
      <w:r w:rsidR="007A6766" w:rsidRPr="00C61A79">
        <w:rPr>
          <w:color w:val="auto"/>
        </w:rPr>
        <w:t xml:space="preserve">Члены </w:t>
      </w:r>
      <w:r w:rsidR="006C1704">
        <w:t>Ассоциации</w:t>
      </w:r>
      <w:r w:rsidR="007A6766" w:rsidRPr="00C61A79">
        <w:rPr>
          <w:color w:val="auto"/>
        </w:rPr>
        <w:t xml:space="preserve"> обязаны исполнять обязательства членства в соответствии с требованиями, установленными законодательством РФ и документом </w:t>
      </w:r>
      <w:r w:rsidR="006C1704">
        <w:t>Ассоциации</w:t>
      </w:r>
      <w:r w:rsidR="007A6766" w:rsidRPr="00C61A79">
        <w:rPr>
          <w:color w:val="auto"/>
        </w:rPr>
        <w:t xml:space="preserve"> – «Положение о членстве в </w:t>
      </w:r>
      <w:r w:rsidR="006C1704">
        <w:t>Ассоциации</w:t>
      </w:r>
      <w:r w:rsidR="006C1704">
        <w:rPr>
          <w:b/>
          <w:bCs/>
          <w:color w:val="auto"/>
        </w:rPr>
        <w:t xml:space="preserve">, </w:t>
      </w:r>
      <w:r w:rsidR="006C1704" w:rsidRPr="006C1704">
        <w:rPr>
          <w:bCs/>
          <w:color w:val="auto"/>
        </w:rPr>
        <w:t>в том числе</w:t>
      </w:r>
      <w:r w:rsidR="006C1704">
        <w:rPr>
          <w:bCs/>
          <w:color w:val="auto"/>
        </w:rPr>
        <w:t xml:space="preserve"> о требованиях к членам </w:t>
      </w:r>
      <w:r w:rsidR="006C1704">
        <w:t>Ассоциации, порядке расчета и уплаты вступительного взноса, членских взносов Ассоциации» Саморегулируемая организация архитекторов и проектировщиков Дальнего Востока».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bCs/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 Заключительные положения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410600">
        <w:rPr>
          <w:b/>
          <w:bCs/>
          <w:color w:val="auto"/>
        </w:rPr>
        <w:t>.</w:t>
      </w:r>
      <w:r w:rsidR="005418A9">
        <w:rPr>
          <w:b/>
          <w:bCs/>
          <w:color w:val="auto"/>
        </w:rPr>
        <w:t>1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 xml:space="preserve">Настоящий СТО </w:t>
      </w:r>
      <w:r w:rsidR="006C1704">
        <w:t>Ассоциации</w:t>
      </w:r>
      <w:r w:rsidR="007A6766" w:rsidRPr="00C61A79">
        <w:rPr>
          <w:color w:val="auto"/>
        </w:rPr>
        <w:t xml:space="preserve"> утверждается </w:t>
      </w:r>
      <w:r w:rsidR="004E46C5">
        <w:rPr>
          <w:color w:val="auto"/>
        </w:rPr>
        <w:t>решением Общего собрания членов</w:t>
      </w:r>
      <w:r w:rsidR="006C1704">
        <w:rPr>
          <w:color w:val="auto"/>
        </w:rPr>
        <w:t xml:space="preserve"> </w:t>
      </w:r>
      <w:r w:rsidR="006C1704">
        <w:t>Ассоциации</w:t>
      </w:r>
      <w:r w:rsidR="007A6766" w:rsidRPr="00C61A79">
        <w:rPr>
          <w:color w:val="auto"/>
        </w:rPr>
        <w:t xml:space="preserve"> и вступает в силу после внесения сведений о нем в государственный реестр саморегулируемых организаций. </w:t>
      </w:r>
      <w:proofErr w:type="gramEnd"/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lastRenderedPageBreak/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2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Требования, которые не урегулированы настоящим СТО </w:t>
      </w:r>
      <w:r w:rsidR="006C1704">
        <w:t>Ассоциации</w:t>
      </w:r>
      <w:r w:rsidR="007A6766" w:rsidRPr="00C61A79">
        <w:rPr>
          <w:color w:val="auto"/>
        </w:rPr>
        <w:t xml:space="preserve">, но предусмотрены действующим законодательством РФ, </w:t>
      </w:r>
      <w:proofErr w:type="gramStart"/>
      <w:r w:rsidR="007A6766" w:rsidRPr="00C61A79">
        <w:rPr>
          <w:color w:val="auto"/>
        </w:rPr>
        <w:t>обязательны к исполнению</w:t>
      </w:r>
      <w:proofErr w:type="gramEnd"/>
      <w:r w:rsidR="007A6766" w:rsidRPr="00C61A79">
        <w:rPr>
          <w:color w:val="auto"/>
        </w:rPr>
        <w:t xml:space="preserve"> и руководству в деятельности </w:t>
      </w:r>
      <w:r w:rsidR="006C1704">
        <w:t>Ассоциации</w:t>
      </w:r>
      <w:r w:rsidR="007A6766" w:rsidRPr="00C61A79">
        <w:rPr>
          <w:color w:val="auto"/>
        </w:rPr>
        <w:t xml:space="preserve"> и членов </w:t>
      </w:r>
      <w:r w:rsidR="006C1704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3</w:t>
      </w:r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Требования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должны использоваться в деятельности </w:t>
      </w:r>
      <w:r w:rsidR="00687D48">
        <w:t>Ассоциации</w:t>
      </w:r>
      <w:r w:rsidR="007A6766" w:rsidRPr="00C61A79">
        <w:rPr>
          <w:color w:val="auto"/>
        </w:rPr>
        <w:t xml:space="preserve"> и членов </w:t>
      </w:r>
      <w:r w:rsidR="00687D48">
        <w:t>Ассоциации</w:t>
      </w:r>
      <w:r w:rsidR="007A6766" w:rsidRPr="00C61A79">
        <w:rPr>
          <w:color w:val="auto"/>
        </w:rPr>
        <w:t xml:space="preserve"> одновременно с требованиями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– «Квалификационные стандарты специалистов членов </w:t>
      </w:r>
      <w:r w:rsidR="00687D48">
        <w:t>Ассоциации</w:t>
      </w:r>
      <w:r w:rsidR="00687D48" w:rsidRPr="00C61A79">
        <w:rPr>
          <w:color w:val="auto"/>
        </w:rPr>
        <w:t xml:space="preserve"> </w:t>
      </w:r>
      <w:r w:rsidR="00687D48">
        <w:rPr>
          <w:color w:val="auto"/>
        </w:rPr>
        <w:t xml:space="preserve"> </w:t>
      </w:r>
      <w:r w:rsidR="007A6766" w:rsidRPr="00C61A79">
        <w:rPr>
          <w:color w:val="auto"/>
        </w:rPr>
        <w:t xml:space="preserve">СРО </w:t>
      </w:r>
      <w:r w:rsidR="00687D48">
        <w:rPr>
          <w:color w:val="auto"/>
        </w:rPr>
        <w:t>АПДВ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7A6766" w:rsidRPr="00C61A79">
        <w:rPr>
          <w:b/>
          <w:bCs/>
          <w:color w:val="auto"/>
        </w:rPr>
        <w:t>.</w:t>
      </w:r>
      <w:r w:rsidR="004E46C5">
        <w:rPr>
          <w:b/>
          <w:bCs/>
          <w:color w:val="auto"/>
        </w:rPr>
        <w:t>4</w:t>
      </w:r>
      <w:r w:rsidR="007A6766" w:rsidRPr="00C61A79">
        <w:rPr>
          <w:b/>
          <w:bCs/>
          <w:color w:val="auto"/>
        </w:rPr>
        <w:t xml:space="preserve">. </w:t>
      </w:r>
      <w:proofErr w:type="gramStart"/>
      <w:r w:rsidR="007A6766" w:rsidRPr="00C61A79">
        <w:rPr>
          <w:color w:val="auto"/>
        </w:rPr>
        <w:t>Контроль за</w:t>
      </w:r>
      <w:proofErr w:type="gramEnd"/>
      <w:r w:rsidR="007A6766" w:rsidRPr="00C61A79">
        <w:rPr>
          <w:color w:val="auto"/>
        </w:rPr>
        <w:t xml:space="preserve"> соблюдением членами </w:t>
      </w:r>
      <w:r w:rsidR="00687D48">
        <w:t>Ассоциации</w:t>
      </w:r>
      <w:r w:rsidR="007A6766" w:rsidRPr="00C61A79">
        <w:rPr>
          <w:color w:val="auto"/>
        </w:rPr>
        <w:t xml:space="preserve"> настоящего СТО </w:t>
      </w:r>
      <w:r w:rsidR="00687D48">
        <w:t>Ассоциации</w:t>
      </w:r>
      <w:r w:rsidR="007A6766" w:rsidRPr="00C61A79">
        <w:rPr>
          <w:color w:val="auto"/>
        </w:rPr>
        <w:t xml:space="preserve"> осуществляет Контрольный комитет </w:t>
      </w:r>
      <w:r w:rsidR="00687D48">
        <w:t>Ассоциации</w:t>
      </w:r>
      <w:r w:rsidR="007A6766" w:rsidRPr="00C61A79">
        <w:rPr>
          <w:color w:val="auto"/>
        </w:rPr>
        <w:t xml:space="preserve">. </w:t>
      </w:r>
    </w:p>
    <w:p w:rsidR="007A6766" w:rsidRPr="00C61A79" w:rsidRDefault="007D0171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b/>
          <w:bCs/>
          <w:color w:val="auto"/>
        </w:rPr>
        <w:t>10</w:t>
      </w:r>
      <w:r w:rsidR="00120F16">
        <w:rPr>
          <w:b/>
          <w:bCs/>
          <w:color w:val="auto"/>
        </w:rPr>
        <w:t>.5</w:t>
      </w:r>
      <w:bookmarkStart w:id="2" w:name="_GoBack"/>
      <w:bookmarkEnd w:id="2"/>
      <w:r w:rsidR="007A6766" w:rsidRPr="00C61A79">
        <w:rPr>
          <w:b/>
          <w:bCs/>
          <w:color w:val="auto"/>
        </w:rPr>
        <w:t xml:space="preserve">. </w:t>
      </w:r>
      <w:r w:rsidR="007A6766" w:rsidRPr="00C61A79">
        <w:rPr>
          <w:color w:val="auto"/>
        </w:rPr>
        <w:t xml:space="preserve">Нарушение настоящего СТО </w:t>
      </w:r>
      <w:r w:rsidR="00410600">
        <w:t>Ассоциации</w:t>
      </w:r>
      <w:r w:rsidR="007A6766" w:rsidRPr="00C61A79">
        <w:rPr>
          <w:color w:val="auto"/>
        </w:rPr>
        <w:t xml:space="preserve"> членом </w:t>
      </w:r>
      <w:r w:rsidR="00410600">
        <w:t>Ассоциации</w:t>
      </w:r>
      <w:r w:rsidR="007A6766" w:rsidRPr="00C61A79">
        <w:rPr>
          <w:color w:val="auto"/>
        </w:rPr>
        <w:t xml:space="preserve"> влечет за собой ответственность, в соответствии с документом </w:t>
      </w:r>
      <w:r w:rsidR="00687D48">
        <w:t>Ассоциации</w:t>
      </w:r>
      <w:r w:rsidR="007A6766" w:rsidRPr="00C61A79">
        <w:rPr>
          <w:color w:val="auto"/>
        </w:rPr>
        <w:t xml:space="preserve"> – </w:t>
      </w:r>
      <w:r w:rsidR="00687D48">
        <w:rPr>
          <w:color w:val="auto"/>
        </w:rPr>
        <w:t>Положение о мерах Дисциплинарного воздействия</w:t>
      </w:r>
      <w:r w:rsidR="007A6766" w:rsidRPr="00C61A79">
        <w:rPr>
          <w:color w:val="auto"/>
        </w:rPr>
        <w:t xml:space="preserve"> </w:t>
      </w:r>
      <w:r w:rsidR="00687D48">
        <w:t>Ассоциации</w:t>
      </w:r>
      <w:r w:rsidR="007A6766" w:rsidRPr="00C61A79">
        <w:rPr>
          <w:color w:val="auto"/>
        </w:rPr>
        <w:t xml:space="preserve"> </w:t>
      </w:r>
      <w:r w:rsidR="00687D48">
        <w:rPr>
          <w:color w:val="auto"/>
        </w:rPr>
        <w:t>СРО АПДВ</w:t>
      </w:r>
      <w:r w:rsidR="007A6766" w:rsidRPr="00C61A79">
        <w:rPr>
          <w:color w:val="auto"/>
        </w:rPr>
        <w:t xml:space="preserve">. </w:t>
      </w: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sectPr w:rsidR="007A6766" w:rsidRPr="00C61A79" w:rsidSect="009737C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E9" w:rsidRDefault="00410600">
      <w:pPr>
        <w:spacing w:after="0" w:line="240" w:lineRule="auto"/>
      </w:pPr>
      <w:r>
        <w:separator/>
      </w:r>
    </w:p>
  </w:endnote>
  <w:endnote w:type="continuationSeparator" w:id="0">
    <w:p w:rsidR="00566DE9" w:rsidRDefault="0041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7911"/>
      <w:docPartObj>
        <w:docPartGallery w:val="Page Numbers (Bottom of Page)"/>
        <w:docPartUnique/>
      </w:docPartObj>
    </w:sdtPr>
    <w:sdtEndPr/>
    <w:sdtContent>
      <w:p w:rsidR="00D17459" w:rsidRDefault="00D174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F16">
          <w:rPr>
            <w:noProof/>
          </w:rPr>
          <w:t>3</w:t>
        </w:r>
        <w:r>
          <w:fldChar w:fldCharType="end"/>
        </w:r>
      </w:p>
    </w:sdtContent>
  </w:sdt>
  <w:p w:rsidR="00EA2561" w:rsidRDefault="00120F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E9" w:rsidRDefault="00410600">
      <w:pPr>
        <w:spacing w:after="0" w:line="240" w:lineRule="auto"/>
      </w:pPr>
      <w:r>
        <w:separator/>
      </w:r>
    </w:p>
  </w:footnote>
  <w:footnote w:type="continuationSeparator" w:id="0">
    <w:p w:rsidR="00566DE9" w:rsidRDefault="0041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CBF7"/>
    <w:multiLevelType w:val="hybridMultilevel"/>
    <w:tmpl w:val="8425A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DB0062"/>
    <w:multiLevelType w:val="multilevel"/>
    <w:tmpl w:val="AD2AC7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A3B1FD3"/>
    <w:multiLevelType w:val="multilevel"/>
    <w:tmpl w:val="32A42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17F795C"/>
    <w:multiLevelType w:val="multilevel"/>
    <w:tmpl w:val="26921C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4AED1AB6"/>
    <w:multiLevelType w:val="multilevel"/>
    <w:tmpl w:val="94121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6">
    <w:nsid w:val="5A4CABCA"/>
    <w:multiLevelType w:val="hybridMultilevel"/>
    <w:tmpl w:val="CE9D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1442A4"/>
    <w:multiLevelType w:val="multilevel"/>
    <w:tmpl w:val="010C7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68133D5"/>
    <w:multiLevelType w:val="multilevel"/>
    <w:tmpl w:val="6B900D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781667A"/>
    <w:multiLevelType w:val="multilevel"/>
    <w:tmpl w:val="9BF47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B"/>
    <w:rsid w:val="000D238B"/>
    <w:rsid w:val="00120F16"/>
    <w:rsid w:val="00197F2E"/>
    <w:rsid w:val="00271335"/>
    <w:rsid w:val="00296F51"/>
    <w:rsid w:val="002F3DEC"/>
    <w:rsid w:val="00313B91"/>
    <w:rsid w:val="00410600"/>
    <w:rsid w:val="004D4488"/>
    <w:rsid w:val="004E46C5"/>
    <w:rsid w:val="004F677E"/>
    <w:rsid w:val="004F7C55"/>
    <w:rsid w:val="00525F8E"/>
    <w:rsid w:val="005418A9"/>
    <w:rsid w:val="00543346"/>
    <w:rsid w:val="00552E11"/>
    <w:rsid w:val="00566DE9"/>
    <w:rsid w:val="006770B6"/>
    <w:rsid w:val="00687D48"/>
    <w:rsid w:val="006B58BE"/>
    <w:rsid w:val="006C1704"/>
    <w:rsid w:val="007A6766"/>
    <w:rsid w:val="007D0171"/>
    <w:rsid w:val="008675CE"/>
    <w:rsid w:val="0091287A"/>
    <w:rsid w:val="0093464A"/>
    <w:rsid w:val="009737C5"/>
    <w:rsid w:val="00977A3B"/>
    <w:rsid w:val="00A046A5"/>
    <w:rsid w:val="00A519C4"/>
    <w:rsid w:val="00AB6111"/>
    <w:rsid w:val="00C033F1"/>
    <w:rsid w:val="00C55A02"/>
    <w:rsid w:val="00C61A79"/>
    <w:rsid w:val="00CD633F"/>
    <w:rsid w:val="00D17459"/>
    <w:rsid w:val="00D3463B"/>
    <w:rsid w:val="00DD416D"/>
    <w:rsid w:val="00DE1F7A"/>
    <w:rsid w:val="00E05307"/>
    <w:rsid w:val="00ED44FA"/>
    <w:rsid w:val="00EE3555"/>
    <w:rsid w:val="00EF1A89"/>
    <w:rsid w:val="00FD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34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F883-C6A0-47E5-A165-5206D367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7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2017-05-30T02:37:00Z</cp:lastPrinted>
  <dcterms:created xsi:type="dcterms:W3CDTF">2017-05-16T04:38:00Z</dcterms:created>
  <dcterms:modified xsi:type="dcterms:W3CDTF">2017-08-16T05:27:00Z</dcterms:modified>
</cp:coreProperties>
</file>